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F64" w:rsidRDefault="00D45F64">
      <w:pPr>
        <w:spacing w:line="288" w:lineRule="auto"/>
        <w:jc w:val="center"/>
      </w:pPr>
    </w:p>
    <w:p w:rsidR="00D45F64" w:rsidRDefault="00260D97">
      <w:pPr>
        <w:spacing w:after="120"/>
        <w:jc w:val="center"/>
      </w:pPr>
      <w:r>
        <w:rPr>
          <w:noProof/>
        </w:rPr>
        <w:drawing>
          <wp:inline distT="0" distB="0" distL="0" distR="0">
            <wp:extent cx="624840" cy="68262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424" t="-398" r="-424" b="-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F64" w:rsidRDefault="00260D97">
      <w:pPr>
        <w:spacing w:after="120"/>
        <w:jc w:val="center"/>
      </w:pPr>
      <w:r>
        <w:t>МИНИСТЕРСТВО НАУКИ И ВЫСШЕГО ОБРАЗОВАНИЯ РОССИЙСКОЙ ФЕДЕРАЦИИ</w:t>
      </w:r>
    </w:p>
    <w:p w:rsidR="00D45F64" w:rsidRDefault="00260D97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D45F64" w:rsidRDefault="00260D97">
      <w:pPr>
        <w:spacing w:after="120"/>
        <w:ind w:right="-6" w:hanging="71"/>
        <w:jc w:val="center"/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D45F64" w:rsidRDefault="00260D9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D45F64" w:rsidRDefault="00D45F64">
      <w:pPr>
        <w:pStyle w:val="a6"/>
        <w:rPr>
          <w:b/>
          <w:sz w:val="30"/>
        </w:rPr>
      </w:pPr>
    </w:p>
    <w:p w:rsidR="00D45F64" w:rsidRDefault="00D45F64">
      <w:pPr>
        <w:rPr>
          <w:b/>
          <w:sz w:val="30"/>
        </w:rPr>
      </w:pPr>
    </w:p>
    <w:p w:rsidR="00D45F64" w:rsidRDefault="00D45F64">
      <w:pPr>
        <w:pStyle w:val="aa"/>
        <w:ind w:left="0"/>
        <w:jc w:val="right"/>
        <w:rPr>
          <w:b/>
          <w:sz w:val="30"/>
          <w:szCs w:val="28"/>
        </w:rPr>
      </w:pPr>
    </w:p>
    <w:p w:rsidR="00D45F64" w:rsidRDefault="00260D97">
      <w:pPr>
        <w:pStyle w:val="a6"/>
        <w:spacing w:before="1" w:after="0"/>
        <w:ind w:left="310" w:right="5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Факультет </w:t>
      </w:r>
      <w:r>
        <w:rPr>
          <w:sz w:val="28"/>
          <w:szCs w:val="28"/>
        </w:rPr>
        <w:t>«Дорожно-транспортный»</w:t>
      </w:r>
    </w:p>
    <w:p w:rsidR="00D45F64" w:rsidRDefault="00260D97">
      <w:pPr>
        <w:pStyle w:val="a6"/>
        <w:spacing w:before="249" w:after="0"/>
        <w:ind w:left="309" w:right="557"/>
        <w:jc w:val="center"/>
        <w:rPr>
          <w:sz w:val="28"/>
          <w:szCs w:val="28"/>
        </w:rPr>
      </w:pPr>
      <w:r>
        <w:rPr>
          <w:sz w:val="28"/>
          <w:szCs w:val="28"/>
        </w:rPr>
        <w:t>Кафедра «Автомобильные дороги»</w:t>
      </w:r>
    </w:p>
    <w:p w:rsidR="00D45F64" w:rsidRDefault="00D45F64"/>
    <w:p w:rsidR="00D45F64" w:rsidRDefault="00260D97">
      <w:pPr>
        <w:ind w:left="315" w:right="55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Методические рекомендации по изучению дисциплины</w:t>
      </w:r>
    </w:p>
    <w:p w:rsidR="00D45F64" w:rsidRDefault="00260D97">
      <w:pPr>
        <w:ind w:left="313" w:right="557"/>
        <w:jc w:val="center"/>
        <w:rPr>
          <w:rFonts w:cs="Times New Roman"/>
          <w:b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«Техническая экспертиза проектов и авторский надзор»</w:t>
      </w:r>
    </w:p>
    <w:p w:rsidR="00D45F64" w:rsidRDefault="00D45F64"/>
    <w:p w:rsidR="00D45F64" w:rsidRDefault="00D45F64"/>
    <w:p w:rsidR="00D45F64" w:rsidRDefault="00D45F64"/>
    <w:p w:rsidR="00D45F64" w:rsidRDefault="00D45F64"/>
    <w:p w:rsidR="00D45F64" w:rsidRDefault="00D45F64"/>
    <w:p w:rsidR="00D45F64" w:rsidRDefault="00D45F64"/>
    <w:p w:rsidR="00D45F64" w:rsidRDefault="00D45F64"/>
    <w:p w:rsidR="00D45F64" w:rsidRDefault="00D45F64"/>
    <w:p w:rsidR="00D45F64" w:rsidRDefault="00D45F64"/>
    <w:p w:rsidR="00D45F64" w:rsidRDefault="00D45F64"/>
    <w:p w:rsidR="00D45F64" w:rsidRDefault="00260D97">
      <w:pPr>
        <w:pStyle w:val="a6"/>
        <w:spacing w:line="420" w:lineRule="auto"/>
        <w:ind w:right="40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D45F64" w:rsidRDefault="00D45F64">
      <w:pPr>
        <w:pStyle w:val="a6"/>
        <w:spacing w:line="420" w:lineRule="auto"/>
        <w:ind w:right="4073"/>
        <w:jc w:val="center"/>
      </w:pPr>
    </w:p>
    <w:p w:rsidR="00D45F64" w:rsidRDefault="00D45F64">
      <w:pPr>
        <w:pStyle w:val="a6"/>
        <w:spacing w:line="420" w:lineRule="auto"/>
        <w:ind w:right="4073"/>
        <w:jc w:val="center"/>
      </w:pPr>
    </w:p>
    <w:p w:rsidR="00D45F64" w:rsidRDefault="00260D97">
      <w:pPr>
        <w:pStyle w:val="a6"/>
        <w:spacing w:line="420" w:lineRule="auto"/>
        <w:ind w:right="4073"/>
        <w:jc w:val="center"/>
      </w:pPr>
      <w:r>
        <w:rPr>
          <w:sz w:val="28"/>
          <w:szCs w:val="28"/>
        </w:rPr>
        <w:t xml:space="preserve">                                          </w:t>
      </w:r>
    </w:p>
    <w:p w:rsidR="00D45F64" w:rsidRDefault="00D45F64">
      <w:pPr>
        <w:pStyle w:val="a6"/>
        <w:spacing w:line="420" w:lineRule="auto"/>
        <w:ind w:right="4073"/>
        <w:jc w:val="center"/>
        <w:rPr>
          <w:sz w:val="28"/>
          <w:szCs w:val="28"/>
        </w:rPr>
      </w:pPr>
    </w:p>
    <w:p w:rsidR="00D45F64" w:rsidRDefault="00D45F64">
      <w:pPr>
        <w:pStyle w:val="a6"/>
        <w:spacing w:line="420" w:lineRule="auto"/>
        <w:ind w:right="4073"/>
        <w:jc w:val="center"/>
        <w:rPr>
          <w:sz w:val="28"/>
          <w:szCs w:val="28"/>
        </w:rPr>
      </w:pPr>
    </w:p>
    <w:p w:rsidR="00183A73" w:rsidRDefault="00260D97">
      <w:pPr>
        <w:pStyle w:val="a6"/>
        <w:spacing w:line="420" w:lineRule="auto"/>
        <w:ind w:right="3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>-на-Дону</w:t>
      </w:r>
    </w:p>
    <w:p w:rsidR="00D45F64" w:rsidRDefault="00260D97">
      <w:pPr>
        <w:pStyle w:val="a6"/>
        <w:spacing w:line="420" w:lineRule="auto"/>
        <w:ind w:right="340"/>
        <w:jc w:val="center"/>
      </w:pPr>
      <w:r>
        <w:rPr>
          <w:sz w:val="28"/>
          <w:szCs w:val="28"/>
        </w:rPr>
        <w:t>2020</w:t>
      </w:r>
    </w:p>
    <w:p w:rsidR="00D45F64" w:rsidRDefault="00D45F64">
      <w:pPr>
        <w:spacing w:before="67" w:line="288" w:lineRule="auto"/>
        <w:ind w:left="102"/>
        <w:jc w:val="both"/>
        <w:rPr>
          <w:rFonts w:ascii="Times New Roman CYR" w:hAnsi="Times New Roman CYR" w:cs="Times New Roman CYR" w:hint="eastAsia"/>
          <w:sz w:val="28"/>
        </w:rPr>
      </w:pPr>
    </w:p>
    <w:p w:rsidR="00D45F64" w:rsidRDefault="00260D97">
      <w:pPr>
        <w:spacing w:before="67" w:line="288" w:lineRule="auto"/>
        <w:ind w:left="102"/>
        <w:jc w:val="both"/>
      </w:pPr>
      <w:r>
        <w:rPr>
          <w:rFonts w:cs="Times New Roman"/>
          <w:i/>
          <w:sz w:val="28"/>
          <w:lang w:eastAsia="ru-RU"/>
        </w:rPr>
        <w:t xml:space="preserve">Составитель – </w:t>
      </w:r>
      <w:r w:rsidR="00494940">
        <w:rPr>
          <w:rFonts w:cs="Times New Roman"/>
          <w:i/>
          <w:sz w:val="28"/>
          <w:lang w:eastAsia="ru-RU"/>
        </w:rPr>
        <w:t xml:space="preserve">И.С. </w:t>
      </w:r>
      <w:proofErr w:type="spellStart"/>
      <w:r w:rsidR="00494940">
        <w:rPr>
          <w:rFonts w:cs="Times New Roman"/>
          <w:i/>
          <w:sz w:val="28"/>
          <w:lang w:eastAsia="ru-RU"/>
        </w:rPr>
        <w:t>Аэропетьян</w:t>
      </w:r>
      <w:proofErr w:type="spellEnd"/>
      <w:r>
        <w:rPr>
          <w:rFonts w:cs="Times New Roman"/>
          <w:i/>
          <w:sz w:val="28"/>
          <w:lang w:eastAsia="ru-RU"/>
        </w:rPr>
        <w:t>.</w:t>
      </w:r>
    </w:p>
    <w:p w:rsidR="00D45F64" w:rsidRDefault="00D45F64">
      <w:pPr>
        <w:spacing w:line="288" w:lineRule="auto"/>
        <w:rPr>
          <w:rFonts w:ascii="Times New Roman CYR" w:hAnsi="Times New Roman CYR" w:cs="Times New Roman CYR" w:hint="eastAsia"/>
          <w:sz w:val="28"/>
        </w:rPr>
      </w:pPr>
    </w:p>
    <w:p w:rsidR="00D45F64" w:rsidRPr="00494940" w:rsidRDefault="00260D97" w:rsidP="00494940">
      <w:pPr>
        <w:widowControl/>
        <w:spacing w:after="160" w:line="288" w:lineRule="auto"/>
        <w:ind w:firstLine="284"/>
        <w:jc w:val="both"/>
        <w:rPr>
          <w:rFonts w:cs="Times New Roman"/>
          <w:sz w:val="28"/>
        </w:rPr>
      </w:pPr>
      <w:r w:rsidRPr="00494940">
        <w:rPr>
          <w:rFonts w:cs="Times New Roman"/>
          <w:sz w:val="28"/>
        </w:rPr>
        <w:t xml:space="preserve">Методические указания к </w:t>
      </w:r>
      <w:r w:rsidR="00494940" w:rsidRPr="00494940">
        <w:rPr>
          <w:rFonts w:cs="Times New Roman"/>
          <w:sz w:val="28"/>
        </w:rPr>
        <w:t>освоению</w:t>
      </w:r>
      <w:r w:rsidRPr="00494940">
        <w:rPr>
          <w:rFonts w:cs="Times New Roman"/>
          <w:sz w:val="28"/>
        </w:rPr>
        <w:t xml:space="preserve"> дисциплин</w:t>
      </w:r>
      <w:r w:rsidR="00494940" w:rsidRPr="00494940">
        <w:rPr>
          <w:rFonts w:cs="Times New Roman"/>
          <w:sz w:val="28"/>
        </w:rPr>
        <w:t>ы</w:t>
      </w:r>
      <w:r w:rsidRPr="00494940">
        <w:rPr>
          <w:rFonts w:cs="Times New Roman"/>
          <w:sz w:val="28"/>
        </w:rPr>
        <w:t xml:space="preserve"> «Техническая экспертиза проектов и авторский надзор</w:t>
      </w:r>
      <w:bookmarkStart w:id="0" w:name="_GoBack"/>
      <w:bookmarkEnd w:id="0"/>
      <w:r w:rsidRPr="00494940">
        <w:rPr>
          <w:rFonts w:cs="Times New Roman"/>
          <w:sz w:val="28"/>
        </w:rPr>
        <w:t>»</w:t>
      </w:r>
      <w:r w:rsidRPr="00494940">
        <w:rPr>
          <w:rFonts w:cs="Times New Roman"/>
          <w:sz w:val="28"/>
        </w:rPr>
        <w:t xml:space="preserve"> </w:t>
      </w:r>
      <w:r w:rsidR="00494940" w:rsidRPr="00494940">
        <w:rPr>
          <w:rFonts w:cs="Times New Roman"/>
          <w:sz w:val="28"/>
        </w:rPr>
        <w:t>п</w:t>
      </w:r>
      <w:r w:rsidRPr="00494940">
        <w:rPr>
          <w:rFonts w:cs="Times New Roman"/>
          <w:sz w:val="28"/>
        </w:rPr>
        <w:t>редназначено для обучающихся по</w:t>
      </w:r>
      <w:r w:rsidRPr="00494940">
        <w:rPr>
          <w:rFonts w:cs="Times New Roman"/>
          <w:sz w:val="28"/>
        </w:rPr>
        <w:t xml:space="preserve"> направлению подготовки «Строительство», уров</w:t>
      </w:r>
      <w:r w:rsidR="00494940">
        <w:rPr>
          <w:rFonts w:cs="Times New Roman"/>
          <w:sz w:val="28"/>
        </w:rPr>
        <w:t>ень</w:t>
      </w:r>
      <w:r w:rsidRPr="00494940">
        <w:rPr>
          <w:rFonts w:cs="Times New Roman"/>
          <w:sz w:val="28"/>
        </w:rPr>
        <w:t xml:space="preserve"> подготовки «магистратура»</w:t>
      </w:r>
      <w:r w:rsidRPr="00494940">
        <w:rPr>
          <w:rFonts w:cs="Times New Roman"/>
          <w:sz w:val="28"/>
        </w:rPr>
        <w:t>, очная и заочная формы обучения.</w:t>
      </w:r>
    </w:p>
    <w:p w:rsidR="00D45F64" w:rsidRDefault="00D45F64">
      <w:pPr>
        <w:spacing w:line="288" w:lineRule="auto"/>
        <w:jc w:val="right"/>
      </w:pPr>
    </w:p>
    <w:p w:rsidR="00D45F64" w:rsidRDefault="00D45F64">
      <w:pPr>
        <w:pStyle w:val="ab"/>
        <w:jc w:val="center"/>
        <w:rPr>
          <w:sz w:val="28"/>
        </w:rPr>
      </w:pPr>
    </w:p>
    <w:p w:rsidR="00D45F64" w:rsidRDefault="00D45F64">
      <w:pPr>
        <w:pStyle w:val="ab"/>
        <w:jc w:val="center"/>
        <w:rPr>
          <w:sz w:val="28"/>
        </w:rPr>
      </w:pPr>
    </w:p>
    <w:p w:rsidR="00183A73" w:rsidRDefault="00183A73">
      <w:pPr>
        <w:widowControl/>
        <w:rPr>
          <w:rFonts w:eastAsia="Times New Roman" w:cs="Times New Roman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D45F64" w:rsidRDefault="00260D97">
      <w:pPr>
        <w:pStyle w:val="ab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Оглавление</w:t>
      </w:r>
    </w:p>
    <w:p w:rsidR="00D45F64" w:rsidRDefault="00D45F64">
      <w:pPr>
        <w:rPr>
          <w:rFonts w:cs="Times New Roman"/>
          <w:b/>
          <w:color w:val="000000"/>
          <w:sz w:val="28"/>
          <w:szCs w:val="28"/>
          <w:lang w:eastAsia="ru-RU"/>
        </w:rPr>
      </w:pPr>
    </w:p>
    <w:sdt>
      <w:sdtPr>
        <w:id w:val="839736085"/>
        <w:docPartObj>
          <w:docPartGallery w:val="Table of Contents"/>
          <w:docPartUnique/>
        </w:docPartObj>
      </w:sdtPr>
      <w:sdtEndPr/>
      <w:sdtContent>
        <w:p w:rsidR="00D45F64" w:rsidRDefault="00260D97">
          <w:pPr>
            <w:pStyle w:val="10"/>
            <w:tabs>
              <w:tab w:val="right" w:leader="dot" w:pos="9345"/>
            </w:tabs>
          </w:pPr>
          <w:r>
            <w:fldChar w:fldCharType="begin"/>
          </w:r>
          <w:r>
            <w:rPr>
              <w:rFonts w:cs="Times New Roman"/>
              <w:szCs w:val="28"/>
            </w:rPr>
            <w:instrText>TOC \o "1-3" \h \z \u</w:instrText>
          </w:r>
          <w:r>
            <w:rPr>
              <w:rFonts w:cs="Times New Roman"/>
              <w:szCs w:val="28"/>
            </w:rPr>
            <w:fldChar w:fldCharType="separate"/>
          </w:r>
          <w:r>
            <w:rPr>
              <w:rFonts w:cs="Times New Roman"/>
              <w:color w:val="000000"/>
              <w:szCs w:val="28"/>
              <w:lang w:eastAsia="ru-RU"/>
            </w:rPr>
            <w:t>Введение</w:t>
          </w:r>
          <w:hyperlink w:anchor="__RefHeading___Toc519695258">
            <w:r>
              <w:rPr>
                <w:rFonts w:cs="Times New Roman"/>
                <w:szCs w:val="28"/>
                <w:lang w:eastAsia="ru-RU"/>
              </w:rPr>
              <w:tab/>
            </w:r>
          </w:hyperlink>
          <w:r>
            <w:rPr>
              <w:rFonts w:cs="Times New Roman"/>
              <w:szCs w:val="28"/>
              <w:lang w:eastAsia="ru-RU"/>
            </w:rPr>
            <w:t>4</w:t>
          </w:r>
        </w:p>
        <w:p w:rsidR="00D45F64" w:rsidRDefault="00260D97">
          <w:pPr>
            <w:pStyle w:val="10"/>
            <w:tabs>
              <w:tab w:val="right" w:leader="dot" w:pos="9345"/>
            </w:tabs>
          </w:pPr>
          <w:r>
            <w:rPr>
              <w:rFonts w:cs="Times New Roman"/>
              <w:color w:val="000000"/>
              <w:szCs w:val="28"/>
              <w:lang w:eastAsia="ru-RU"/>
            </w:rPr>
            <w:t xml:space="preserve">Направления </w:t>
          </w:r>
          <w:r>
            <w:rPr>
              <w:rFonts w:cs="Times New Roman"/>
              <w:color w:val="000000"/>
              <w:szCs w:val="28"/>
              <w:lang w:eastAsia="ru-RU"/>
            </w:rPr>
            <w:t>строительно-технической экспертизы</w:t>
          </w:r>
          <w:hyperlink w:anchor="__RefHeading___Toc519695259">
            <w:r>
              <w:rPr>
                <w:rFonts w:cs="Times New Roman"/>
                <w:szCs w:val="28"/>
                <w:lang w:eastAsia="ru-RU"/>
              </w:rPr>
              <w:tab/>
            </w:r>
          </w:hyperlink>
          <w:r>
            <w:rPr>
              <w:rFonts w:cs="Times New Roman"/>
              <w:szCs w:val="28"/>
              <w:lang w:eastAsia="ru-RU"/>
            </w:rPr>
            <w:t>4</w:t>
          </w:r>
        </w:p>
        <w:p w:rsidR="00D45F64" w:rsidRDefault="00260D97">
          <w:pPr>
            <w:pStyle w:val="10"/>
            <w:tabs>
              <w:tab w:val="right" w:leader="dot" w:pos="9345"/>
            </w:tabs>
          </w:pPr>
          <w:r>
            <w:rPr>
              <w:rFonts w:cs="Times New Roman"/>
              <w:color w:val="000000"/>
              <w:lang w:eastAsia="ru-RU"/>
            </w:rPr>
            <w:t>Свод основных нормативно – правовых аспектов осуществления судебных экспертиз</w:t>
          </w:r>
          <w:hyperlink w:anchor="__RefHeading___Toc519695260">
            <w:r>
              <w:rPr>
                <w:rFonts w:cs="Times New Roman"/>
                <w:szCs w:val="28"/>
                <w:lang w:eastAsia="ru-RU"/>
              </w:rPr>
              <w:tab/>
            </w:r>
          </w:hyperlink>
          <w:r>
            <w:rPr>
              <w:rFonts w:cs="Times New Roman"/>
              <w:szCs w:val="28"/>
              <w:lang w:eastAsia="ru-RU"/>
            </w:rPr>
            <w:t>6</w:t>
          </w:r>
        </w:p>
        <w:p w:rsidR="00D45F64" w:rsidRDefault="00260D97">
          <w:pPr>
            <w:pStyle w:val="10"/>
            <w:tabs>
              <w:tab w:val="right" w:leader="dot" w:pos="9345"/>
            </w:tabs>
          </w:pPr>
          <w:r>
            <w:rPr>
              <w:rFonts w:cs="Times New Roman"/>
              <w:color w:val="000000"/>
              <w:lang w:eastAsia="ru-RU"/>
            </w:rPr>
            <w:t xml:space="preserve">Основные этапы строительно-технической </w:t>
          </w:r>
          <w:r>
            <w:rPr>
              <w:rFonts w:cs="Times New Roman"/>
              <w:color w:val="000000"/>
              <w:lang w:eastAsia="ru-RU"/>
            </w:rPr>
            <w:t>экспертизы</w:t>
          </w:r>
          <w:hyperlink w:anchor="__RefHeading___Toc519695261">
            <w:r>
              <w:rPr>
                <w:rFonts w:cs="Times New Roman"/>
                <w:szCs w:val="28"/>
                <w:lang w:eastAsia="ru-RU"/>
              </w:rPr>
              <w:tab/>
            </w:r>
          </w:hyperlink>
          <w:r>
            <w:rPr>
              <w:rFonts w:cs="Times New Roman"/>
              <w:szCs w:val="28"/>
              <w:lang w:eastAsia="ru-RU"/>
            </w:rPr>
            <w:t>9</w:t>
          </w:r>
        </w:p>
        <w:p w:rsidR="00D45F64" w:rsidRDefault="00260D97">
          <w:pPr>
            <w:pStyle w:val="10"/>
            <w:tabs>
              <w:tab w:val="right" w:leader="dot" w:pos="9345"/>
            </w:tabs>
          </w:pPr>
          <w:r>
            <w:rPr>
              <w:rFonts w:cs="Times New Roman"/>
              <w:color w:val="000000"/>
              <w:szCs w:val="28"/>
              <w:lang w:eastAsia="ru-RU"/>
            </w:rPr>
            <w:t>Авторский надзор</w:t>
          </w:r>
          <w:hyperlink w:anchor="__RefHeading___Toc519695262">
            <w:r>
              <w:rPr>
                <w:rFonts w:cs="Times New Roman"/>
                <w:szCs w:val="28"/>
                <w:lang w:eastAsia="ru-RU"/>
              </w:rPr>
              <w:tab/>
            </w:r>
          </w:hyperlink>
          <w:r>
            <w:rPr>
              <w:rFonts w:cs="Times New Roman"/>
              <w:szCs w:val="28"/>
              <w:lang w:eastAsia="ru-RU"/>
            </w:rPr>
            <w:t>12</w:t>
          </w:r>
        </w:p>
        <w:p w:rsidR="00D45F64" w:rsidRDefault="00260D97">
          <w:pPr>
            <w:pStyle w:val="10"/>
            <w:tabs>
              <w:tab w:val="right" w:leader="dot" w:pos="9345"/>
            </w:tabs>
          </w:pPr>
          <w:r>
            <w:rPr>
              <w:rFonts w:cs="Times New Roman"/>
              <w:color w:val="000000"/>
              <w:szCs w:val="28"/>
              <w:lang w:eastAsia="ru-RU"/>
            </w:rPr>
            <w:t>Список Литературы</w:t>
          </w:r>
          <w:hyperlink w:anchor="__RefHeading___Toc519695263">
            <w:r>
              <w:rPr>
                <w:rFonts w:cs="Times New Roman"/>
                <w:szCs w:val="28"/>
                <w:lang w:eastAsia="ru-RU"/>
              </w:rPr>
              <w:tab/>
            </w:r>
          </w:hyperlink>
          <w:r>
            <w:rPr>
              <w:rFonts w:cs="Times New Roman"/>
              <w:szCs w:val="28"/>
              <w:lang w:eastAsia="ru-RU"/>
            </w:rPr>
            <w:t>16</w:t>
          </w:r>
        </w:p>
        <w:p w:rsidR="00D45F64" w:rsidRDefault="00260D97">
          <w:pPr>
            <w:pStyle w:val="10"/>
            <w:tabs>
              <w:tab w:val="right" w:leader="dot" w:pos="9345"/>
            </w:tabs>
            <w:rPr>
              <w:rFonts w:cs="Times New Roman"/>
              <w:szCs w:val="28"/>
              <w:lang w:eastAsia="ru-RU"/>
            </w:rPr>
          </w:pPr>
          <w:r>
            <w:fldChar w:fldCharType="end"/>
          </w:r>
        </w:p>
      </w:sdtContent>
    </w:sdt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D45F64" w:rsidRDefault="00D45F64">
      <w:pPr>
        <w:rPr>
          <w:rFonts w:cs="Times New Roman"/>
          <w:b/>
          <w:bCs/>
          <w:sz w:val="32"/>
          <w:szCs w:val="32"/>
          <w:lang w:eastAsia="ru-RU"/>
        </w:rPr>
      </w:pPr>
    </w:p>
    <w:p w:rsidR="00183A73" w:rsidRDefault="00183A73">
      <w:pPr>
        <w:widowControl/>
        <w:rPr>
          <w:rFonts w:cs="Times New Roman"/>
          <w:b/>
          <w:bCs/>
          <w:sz w:val="32"/>
          <w:szCs w:val="32"/>
          <w:lang w:eastAsia="ru-RU"/>
        </w:rPr>
      </w:pPr>
      <w:r>
        <w:rPr>
          <w:rFonts w:cs="Times New Roman"/>
          <w:b/>
          <w:bCs/>
          <w:sz w:val="32"/>
          <w:szCs w:val="32"/>
          <w:lang w:eastAsia="ru-RU"/>
        </w:rPr>
        <w:br w:type="page"/>
      </w:r>
    </w:p>
    <w:p w:rsidR="00D45F64" w:rsidRDefault="00260D97">
      <w:pPr>
        <w:rPr>
          <w:rFonts w:cs="Times New Roman"/>
          <w:b/>
          <w:bCs/>
          <w:sz w:val="32"/>
          <w:szCs w:val="32"/>
          <w:lang w:eastAsia="ru-RU"/>
        </w:rPr>
      </w:pPr>
      <w:r>
        <w:rPr>
          <w:rFonts w:cs="Times New Roman"/>
          <w:b/>
          <w:bCs/>
          <w:sz w:val="32"/>
          <w:szCs w:val="32"/>
          <w:lang w:eastAsia="ru-RU"/>
        </w:rPr>
        <w:lastRenderedPageBreak/>
        <w:t>Введение</w:t>
      </w: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260D97" w:rsidP="00183A73">
      <w:pPr>
        <w:pStyle w:val="a6"/>
        <w:spacing w:after="0" w:line="360" w:lineRule="auto"/>
        <w:ind w:firstLine="284"/>
        <w:jc w:val="both"/>
        <w:rPr>
          <w:rFonts w:cs="Times New Roman"/>
          <w:bCs/>
          <w:color w:val="000000"/>
          <w:sz w:val="28"/>
          <w:szCs w:val="28"/>
          <w:lang w:eastAsia="ru-RU"/>
        </w:rPr>
      </w:pPr>
      <w:r>
        <w:rPr>
          <w:rFonts w:cs="Times New Roman"/>
          <w:bCs/>
          <w:color w:val="000000"/>
          <w:sz w:val="28"/>
          <w:szCs w:val="28"/>
          <w:lang w:eastAsia="ru-RU"/>
        </w:rPr>
        <w:t>Одним из самых масштабных и наукоемких видов экспертной деятельности является строительно-техническая экспертиза, предметом исследований которой являются объекты капитального строительства различного назначения. 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Строительная отрасль – это достаточно сложн</w:t>
      </w:r>
      <w:r>
        <w:rPr>
          <w:color w:val="000000"/>
          <w:sz w:val="28"/>
          <w:szCs w:val="28"/>
        </w:rPr>
        <w:t>ый организм, в котором взаимодействуют для достижения единой цели сразу множество участников – заказчики, застройщики, подрядные организации, проектные и изыскательские фирмы. В процессе строительства, капитального ремонта или реконструкции объекта между н</w:t>
      </w:r>
      <w:r>
        <w:rPr>
          <w:color w:val="000000"/>
          <w:sz w:val="28"/>
          <w:szCs w:val="28"/>
        </w:rPr>
        <w:t>ими нередко возникают спорные ситуации, которые призвана разрешить экспертиза.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Нередко обследованию подлежат не только сами строящиеся здания, но и строительная документация, коммуникации, геология и геодезия участков. В связи с этим перечислим основные на</w:t>
      </w:r>
      <w:r>
        <w:rPr>
          <w:color w:val="000000"/>
          <w:sz w:val="28"/>
          <w:szCs w:val="28"/>
        </w:rPr>
        <w:t>правления строительно-технической экспертизы (рисунок 1).</w:t>
      </w:r>
    </w:p>
    <w:p w:rsidR="00183A73" w:rsidRDefault="00183A73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правом проведения строительно-технических экспертиз обладают специалисты как государственных, так и негосударственных экспертных учреждений, к которым относятся опытные и профессиональные специалисты. В связи с этим строительно-техническая экспертиза может носить характер судебных или внесудебных независимых исследований в зависимости от способа её назначения. </w:t>
      </w:r>
    </w:p>
    <w:p w:rsidR="00183A73" w:rsidRDefault="00183A73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Судебной экспертизой называют проведение исследования по вопросам, поставленным перед экспертом судом, а документ, отражающий ход и результаты проведенного экспертом исследования, называют заключением эксперта.</w:t>
      </w:r>
    </w:p>
    <w:p w:rsidR="00183A73" w:rsidRDefault="00183A73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судебной экспертизы основными нормативными актами, определяющими правовую основу и принципы проведения экспертизы, являются: Федеральный закон «О государственной судебно-экспертной деятельности в РФ», №73-ФЗ от 31.05.2001 и Федеральный закон «Об оценочной деятельности в РФ», №135-ФЗ от 29.07.98г. (если необходимо установить рыночную или иную стоимость объекта), а также производство </w:t>
      </w:r>
      <w:r>
        <w:rPr>
          <w:color w:val="000000"/>
          <w:sz w:val="28"/>
          <w:szCs w:val="28"/>
        </w:rPr>
        <w:lastRenderedPageBreak/>
        <w:t>судебной экспертизы регулируется соответствующим процессуальным  законодательством РФ, свод которых представлен в таблице 1.</w:t>
      </w:r>
    </w:p>
    <w:tbl>
      <w:tblPr>
        <w:tblW w:w="9638" w:type="dxa"/>
        <w:tblInd w:w="1020" w:type="dxa"/>
        <w:shd w:val="clear" w:color="auto" w:fill="FFFFFF"/>
        <w:tblCellMar>
          <w:top w:w="120" w:type="dxa"/>
          <w:left w:w="1020" w:type="dxa"/>
          <w:bottom w:w="120" w:type="dxa"/>
          <w:right w:w="1020" w:type="dxa"/>
        </w:tblCellMar>
        <w:tblLook w:val="04A0" w:firstRow="1" w:lastRow="0" w:firstColumn="1" w:lastColumn="0" w:noHBand="0" w:noVBand="1"/>
      </w:tblPr>
      <w:tblGrid>
        <w:gridCol w:w="4393"/>
        <w:gridCol w:w="300"/>
        <w:gridCol w:w="4945"/>
      </w:tblGrid>
      <w:tr w:rsidR="00D45F64" w:rsidTr="00183A73">
        <w:tc>
          <w:tcPr>
            <w:tcW w:w="9638" w:type="dxa"/>
            <w:gridSpan w:val="3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vAlign w:val="center"/>
          </w:tcPr>
          <w:p w:rsidR="00D45F64" w:rsidRDefault="00260D97">
            <w:pPr>
              <w:pStyle w:val="ac"/>
              <w:spacing w:line="360" w:lineRule="auto"/>
              <w:rPr>
                <w:b/>
                <w:bCs/>
                <w:sz w:val="22"/>
                <w:szCs w:val="22"/>
                <w:bdr w:val="single" w:sz="2" w:space="6" w:color="ADADAD"/>
              </w:rPr>
            </w:pPr>
            <w:r>
              <w:rPr>
                <w:b/>
                <w:bCs/>
                <w:sz w:val="22"/>
                <w:szCs w:val="22"/>
                <w:bdr w:val="single" w:sz="2" w:space="6" w:color="ADADAD"/>
              </w:rPr>
              <w:t>НАПРАВЛЕНИЯ СТРОИТЕЛЬНО-ТЕХНИЧЕСКОЙЭКСПЕРТИЗЫ</w:t>
            </w:r>
          </w:p>
        </w:tc>
      </w:tr>
      <w:tr w:rsidR="00D45F64" w:rsidTr="00183A73">
        <w:tc>
          <w:tcPr>
            <w:tcW w:w="4393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after="283"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>1. СТРОИТЕЛЬСТВО</w:t>
            </w:r>
          </w:p>
          <w:p w:rsidR="00D45F64" w:rsidRDefault="00260D97">
            <w:pPr>
              <w:pStyle w:val="ac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120" w:line="360" w:lineRule="auto"/>
              <w:rPr>
                <w:color w:val="000000"/>
              </w:rPr>
            </w:pPr>
            <w:r>
              <w:rPr>
                <w:color w:val="000000"/>
              </w:rPr>
              <w:t>промышленное</w:t>
            </w:r>
          </w:p>
          <w:p w:rsidR="00D45F64" w:rsidRDefault="00260D97">
            <w:pPr>
              <w:pStyle w:val="ac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120" w:line="360" w:lineRule="auto"/>
              <w:rPr>
                <w:color w:val="000000"/>
              </w:rPr>
            </w:pPr>
            <w:r>
              <w:rPr>
                <w:color w:val="000000"/>
              </w:rPr>
              <w:t>гражданское</w:t>
            </w:r>
          </w:p>
          <w:p w:rsidR="00D45F64" w:rsidRDefault="00260D97">
            <w:pPr>
              <w:pStyle w:val="ac"/>
              <w:numPr>
                <w:ilvl w:val="0"/>
                <w:numId w:val="2"/>
              </w:numPr>
              <w:tabs>
                <w:tab w:val="clear" w:pos="707"/>
                <w:tab w:val="left" w:pos="0"/>
              </w:tabs>
              <w:spacing w:after="120" w:line="360" w:lineRule="auto"/>
              <w:rPr>
                <w:color w:val="000000"/>
              </w:rPr>
            </w:pPr>
            <w:r>
              <w:rPr>
                <w:color w:val="000000"/>
              </w:rPr>
              <w:t>сельскохозяйственное</w:t>
            </w:r>
          </w:p>
        </w:tc>
        <w:tc>
          <w:tcPr>
            <w:tcW w:w="300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</w:pPr>
            <w:r>
              <w:t> </w:t>
            </w:r>
          </w:p>
        </w:tc>
        <w:tc>
          <w:tcPr>
            <w:tcW w:w="4945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 xml:space="preserve">6. ВОПРОСЫ ЭКСПЛУАТАЦИИ И </w:t>
            </w:r>
            <w:proofErr w:type="spellStart"/>
            <w:r>
              <w:rPr>
                <w:bdr w:val="single" w:sz="2" w:space="6" w:color="ADADAD"/>
              </w:rPr>
              <w:t>РЕМОНТАвсех</w:t>
            </w:r>
            <w:proofErr w:type="spellEnd"/>
            <w:r>
              <w:rPr>
                <w:bdr w:val="single" w:sz="2" w:space="6" w:color="ADADAD"/>
              </w:rPr>
              <w:t xml:space="preserve"> перечисленных объектов и </w:t>
            </w:r>
            <w:r>
              <w:rPr>
                <w:bdr w:val="single" w:sz="2" w:space="6" w:color="ADADAD"/>
              </w:rPr>
              <w:t>инфраструктуры ЖКХ</w:t>
            </w:r>
          </w:p>
        </w:tc>
      </w:tr>
      <w:tr w:rsidR="00D45F64" w:rsidTr="00183A73">
        <w:tc>
          <w:tcPr>
            <w:tcW w:w="4393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>2. ОТДЕЛЬНЫЕ ВИДЫ РАБОТ при строительстве зданий и сооружений</w:t>
            </w:r>
          </w:p>
        </w:tc>
        <w:tc>
          <w:tcPr>
            <w:tcW w:w="300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</w:pPr>
            <w:r>
              <w:t> </w:t>
            </w:r>
          </w:p>
        </w:tc>
        <w:tc>
          <w:tcPr>
            <w:tcW w:w="4945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>7. АВАРИИ И АВАРИЙНЫЕ СИТУАЦИИ</w:t>
            </w:r>
          </w:p>
        </w:tc>
      </w:tr>
      <w:tr w:rsidR="00D45F64" w:rsidTr="00183A73">
        <w:tc>
          <w:tcPr>
            <w:tcW w:w="4393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>3. ТЕХНОЛОГИЯ СТРОИТЕЛЬНОГО ПРОИЗВОДСТВА</w:t>
            </w:r>
          </w:p>
        </w:tc>
        <w:tc>
          <w:tcPr>
            <w:tcW w:w="300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</w:pPr>
            <w:r>
              <w:t> </w:t>
            </w:r>
          </w:p>
        </w:tc>
        <w:tc>
          <w:tcPr>
            <w:tcW w:w="4945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 xml:space="preserve">8. </w:t>
            </w:r>
            <w:proofErr w:type="gramStart"/>
            <w:r>
              <w:rPr>
                <w:bdr w:val="single" w:sz="2" w:space="6" w:color="ADADAD"/>
              </w:rPr>
              <w:t>ЗЕМЛЕУСТРОЙСТВО(</w:t>
            </w:r>
            <w:proofErr w:type="gramEnd"/>
            <w:r>
              <w:rPr>
                <w:bdr w:val="single" w:sz="2" w:space="6" w:color="ADADAD"/>
              </w:rPr>
              <w:t xml:space="preserve">поскольку все объекты капитального строительства неразрывно связаны с </w:t>
            </w:r>
            <w:r>
              <w:rPr>
                <w:bdr w:val="single" w:sz="2" w:space="6" w:color="ADADAD"/>
              </w:rPr>
              <w:t>землей)</w:t>
            </w:r>
          </w:p>
        </w:tc>
      </w:tr>
      <w:tr w:rsidR="00D45F64" w:rsidTr="00183A73">
        <w:tc>
          <w:tcPr>
            <w:tcW w:w="4393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>4. ЦЕНООБРАЗОВАНИЕ В СТРОИТЕЛЬСТВЕ</w:t>
            </w:r>
          </w:p>
        </w:tc>
        <w:tc>
          <w:tcPr>
            <w:tcW w:w="300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</w:pPr>
            <w:r>
              <w:t> </w:t>
            </w:r>
          </w:p>
        </w:tc>
        <w:tc>
          <w:tcPr>
            <w:tcW w:w="4945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>9. ТЕХНИКА БЕЗОПАСНОСТИ В СТРОИТЕЛЬСТВЕ</w:t>
            </w:r>
          </w:p>
        </w:tc>
      </w:tr>
      <w:tr w:rsidR="00D45F64" w:rsidTr="00183A73">
        <w:tc>
          <w:tcPr>
            <w:tcW w:w="4393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 xml:space="preserve">5. ВОПРОСЫ </w:t>
            </w:r>
            <w:proofErr w:type="gramStart"/>
            <w:r>
              <w:rPr>
                <w:bdr w:val="single" w:sz="2" w:space="6" w:color="ADADAD"/>
              </w:rPr>
              <w:t>ПРОЕКТИРОВАНИЯ(</w:t>
            </w:r>
            <w:proofErr w:type="gramEnd"/>
            <w:r>
              <w:rPr>
                <w:bdr w:val="single" w:sz="2" w:space="6" w:color="ADADAD"/>
              </w:rPr>
              <w:t>качество проектной и рабочей документации)</w:t>
            </w:r>
          </w:p>
        </w:tc>
        <w:tc>
          <w:tcPr>
            <w:tcW w:w="300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</w:pPr>
            <w:r>
              <w:t> </w:t>
            </w:r>
          </w:p>
        </w:tc>
        <w:tc>
          <w:tcPr>
            <w:tcW w:w="4945" w:type="dxa"/>
            <w:tcBorders>
              <w:top w:val="single" w:sz="2" w:space="0" w:color="ADADAD"/>
              <w:left w:val="single" w:sz="2" w:space="0" w:color="ADADAD"/>
              <w:bottom w:val="single" w:sz="2" w:space="0" w:color="ADADAD"/>
              <w:right w:val="single" w:sz="2" w:space="0" w:color="ADADAD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:rsidR="00D45F64" w:rsidRDefault="00260D97">
            <w:pPr>
              <w:pStyle w:val="ac"/>
              <w:spacing w:line="360" w:lineRule="auto"/>
              <w:rPr>
                <w:bdr w:val="single" w:sz="2" w:space="6" w:color="ADADAD"/>
              </w:rPr>
            </w:pPr>
            <w:r>
              <w:rPr>
                <w:bdr w:val="single" w:sz="2" w:space="6" w:color="ADADAD"/>
              </w:rPr>
              <w:t>10. СТРОИТЕЛЬНЫЙ / ТЕХНИЧЕСКИЙ НАДЗОР НАД СТРОИТЕЛЬСТВОМ</w:t>
            </w:r>
          </w:p>
        </w:tc>
      </w:tr>
    </w:tbl>
    <w:p w:rsidR="00D45F64" w:rsidRDefault="00260D97" w:rsidP="00183A73">
      <w:pPr>
        <w:pStyle w:val="a6"/>
        <w:widowControl/>
        <w:spacing w:after="12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Рис.1. Направления строительно-техническ</w:t>
      </w:r>
      <w:r>
        <w:rPr>
          <w:color w:val="000000"/>
          <w:sz w:val="28"/>
          <w:szCs w:val="28"/>
        </w:rPr>
        <w:t>ой экспертизы</w:t>
      </w:r>
    </w:p>
    <w:p w:rsidR="00D45F64" w:rsidRDefault="00260D97">
      <w:pPr>
        <w:pStyle w:val="a6"/>
        <w:widowControl/>
        <w:spacing w:after="120"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1</w:t>
      </w:r>
    </w:p>
    <w:p w:rsidR="00D45F64" w:rsidRPr="00183A73" w:rsidRDefault="00260D97">
      <w:pPr>
        <w:pStyle w:val="a6"/>
        <w:widowControl/>
        <w:spacing w:after="120" w:line="360" w:lineRule="auto"/>
        <w:jc w:val="right"/>
        <w:rPr>
          <w:b/>
          <w:bCs/>
          <w:color w:val="000000"/>
          <w:szCs w:val="28"/>
        </w:rPr>
      </w:pPr>
      <w:r w:rsidRPr="00183A73">
        <w:rPr>
          <w:b/>
          <w:bCs/>
          <w:color w:val="000000"/>
          <w:szCs w:val="28"/>
        </w:rPr>
        <w:t>Свод основных нормативно – правовых аспектов осуществления судебных экспертиз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078"/>
        <w:gridCol w:w="1572"/>
        <w:gridCol w:w="1033"/>
        <w:gridCol w:w="1452"/>
        <w:gridCol w:w="1632"/>
        <w:gridCol w:w="2111"/>
      </w:tblGrid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Нормативно-правовой акт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УПК РФ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ГПК РФ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АПК РФ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КоАП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 РФ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Понятие, права и обязанности эксперта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ст.57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ст.85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ст.55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ст.25.9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и порядок назначения экспертизы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ст.159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ст.79,80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ст.82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ст.26.4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Ответственность эксперта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ст.57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ст.80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ст.55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ст.25.9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ст.307,310,285,290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производства экспертизы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ст.283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ст.84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ст.83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Назначение повторной (дополнительной) экспертизы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ст.207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ст.87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ст.87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эксперта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ст.80,204,206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ст.86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ст.56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ст.26.4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Вызов эксперта в суд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ст.205,282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ст.187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ст.74,86,157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ст.25.9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D45F64" w:rsidTr="00183A73">
        <w:tc>
          <w:tcPr>
            <w:tcW w:w="3360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Отвод эксперта</w:t>
            </w:r>
          </w:p>
        </w:tc>
        <w:tc>
          <w:tcPr>
            <w:tcW w:w="125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ст.62,70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ст.16,21</w:t>
            </w:r>
          </w:p>
        </w:tc>
        <w:tc>
          <w:tcPr>
            <w:tcW w:w="11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ст.8,23-26</w:t>
            </w:r>
          </w:p>
        </w:tc>
        <w:tc>
          <w:tcPr>
            <w:tcW w:w="131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ст.25.12,25.13</w:t>
            </w:r>
          </w:p>
        </w:tc>
        <w:tc>
          <w:tcPr>
            <w:tcW w:w="1836" w:type="dxa"/>
            <w:shd w:val="clear" w:color="auto" w:fill="FFFFFF"/>
            <w:vAlign w:val="center"/>
          </w:tcPr>
          <w:p w:rsidR="00D45F64" w:rsidRDefault="00260D97" w:rsidP="00183A7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183A73" w:rsidRDefault="00183A73">
      <w:pPr>
        <w:pStyle w:val="a6"/>
        <w:widowControl/>
        <w:spacing w:after="120" w:line="360" w:lineRule="auto"/>
        <w:rPr>
          <w:color w:val="000000"/>
          <w:sz w:val="28"/>
          <w:szCs w:val="28"/>
        </w:rPr>
      </w:pP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касается внесудебной экспертизы, то ее заказчиком может быть как физическое, так и юридическое лицо, намеренное урегулировать спор в досудебном порядке. 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законодательством не </w:t>
      </w:r>
      <w:r>
        <w:rPr>
          <w:color w:val="000000"/>
          <w:sz w:val="28"/>
          <w:szCs w:val="28"/>
        </w:rPr>
        <w:t xml:space="preserve">регламентируется порядок производства внесудебных экспертиз. В связи с этим встречаются различные наименования документа, отражающего результат данного вида строительной </w:t>
      </w:r>
      <w:r>
        <w:rPr>
          <w:color w:val="000000"/>
          <w:sz w:val="28"/>
          <w:szCs w:val="28"/>
        </w:rPr>
        <w:lastRenderedPageBreak/>
        <w:t>экспертизы. Рекомендуется на данный момент именовать результаты внесудебной экспертизы</w:t>
      </w:r>
      <w:r>
        <w:rPr>
          <w:color w:val="000000"/>
          <w:sz w:val="28"/>
          <w:szCs w:val="28"/>
        </w:rPr>
        <w:t xml:space="preserve"> заключением специалиста, </w:t>
      </w:r>
      <w:proofErr w:type="gramStart"/>
      <w:r>
        <w:rPr>
          <w:color w:val="000000"/>
          <w:sz w:val="28"/>
          <w:szCs w:val="28"/>
        </w:rPr>
        <w:t>так</w:t>
      </w:r>
      <w:proofErr w:type="gramEnd"/>
      <w:r>
        <w:rPr>
          <w:color w:val="000000"/>
          <w:sz w:val="28"/>
          <w:szCs w:val="28"/>
        </w:rPr>
        <w:t xml:space="preserve"> как только это наименование закреплено законодательством (ст. 80 УПК РФ).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общем смысле строительно-техническая экспертиза зданий и сооружений – это установление соответствия объектов недвижимости и их частей обязательным тре</w:t>
      </w:r>
      <w:r>
        <w:rPr>
          <w:color w:val="000000"/>
          <w:sz w:val="28"/>
          <w:szCs w:val="28"/>
        </w:rPr>
        <w:t>бованиям нормативных правовых актов РФ, технических регламентов, СНиП, ГОСТ, соблюдение требований которых обеспечивает надлежащее качество строительства и безопасность строительных конструкций при их эксплуатации.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процессе строительно-технической экспер</w:t>
      </w:r>
      <w:r>
        <w:rPr>
          <w:color w:val="000000"/>
          <w:sz w:val="28"/>
          <w:szCs w:val="28"/>
        </w:rPr>
        <w:t>тизы осуществляется комплекс мероприятий, включающий исследования, расчеты и выводы, которые являются основанием для принятия квалифицированных решений. Она проводится в следующих случаях:</w:t>
      </w:r>
    </w:p>
    <w:p w:rsidR="00D45F64" w:rsidRDefault="00260D97" w:rsidP="00183A73">
      <w:pPr>
        <w:pStyle w:val="a6"/>
        <w:widowControl/>
        <w:numPr>
          <w:ilvl w:val="0"/>
          <w:numId w:val="3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процессе плановых и внеочередных осмотров, или же в ходе сплошног</w:t>
      </w:r>
      <w:r>
        <w:rPr>
          <w:color w:val="000000"/>
          <w:sz w:val="28"/>
          <w:szCs w:val="28"/>
        </w:rPr>
        <w:t>о технического обследования объектов (для контроля состояния здания);</w:t>
      </w:r>
    </w:p>
    <w:p w:rsidR="00D45F64" w:rsidRDefault="00260D97" w:rsidP="00183A73">
      <w:pPr>
        <w:pStyle w:val="a6"/>
        <w:widowControl/>
        <w:numPr>
          <w:ilvl w:val="0"/>
          <w:numId w:val="3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перед капитальным ремонтом или перевооружением (для контроля текущего состояния объекта в </w:t>
      </w:r>
      <w:proofErr w:type="spellStart"/>
      <w:r>
        <w:rPr>
          <w:color w:val="000000"/>
          <w:sz w:val="28"/>
          <w:szCs w:val="28"/>
        </w:rPr>
        <w:t>предремонтный</w:t>
      </w:r>
      <w:proofErr w:type="spellEnd"/>
      <w:r>
        <w:rPr>
          <w:color w:val="000000"/>
          <w:sz w:val="28"/>
          <w:szCs w:val="28"/>
        </w:rPr>
        <w:t xml:space="preserve"> период и определения характера будущих работ);</w:t>
      </w:r>
    </w:p>
    <w:p w:rsidR="00D45F64" w:rsidRDefault="00260D97" w:rsidP="00183A73">
      <w:pPr>
        <w:pStyle w:val="a6"/>
        <w:widowControl/>
        <w:numPr>
          <w:ilvl w:val="0"/>
          <w:numId w:val="3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капитального ремонта или реко</w:t>
      </w:r>
      <w:r>
        <w:rPr>
          <w:color w:val="000000"/>
          <w:sz w:val="28"/>
          <w:szCs w:val="28"/>
        </w:rPr>
        <w:t>нструкции для контроля качества выполнения работ, а также общее технического состояние здания;</w:t>
      </w:r>
    </w:p>
    <w:p w:rsidR="00D45F64" w:rsidRDefault="00260D97" w:rsidP="00183A73">
      <w:pPr>
        <w:pStyle w:val="a6"/>
        <w:widowControl/>
        <w:numPr>
          <w:ilvl w:val="0"/>
          <w:numId w:val="3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повреждениях конструкций и авариях (выполняет функцию контроля повреждений и позволяет дать прогноз дальнейшей эксплуатации здания);</w:t>
      </w:r>
    </w:p>
    <w:p w:rsidR="00D45F64" w:rsidRDefault="00260D97" w:rsidP="00183A73">
      <w:pPr>
        <w:pStyle w:val="a6"/>
        <w:widowControl/>
        <w:numPr>
          <w:ilvl w:val="0"/>
          <w:numId w:val="3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оценки состояния объ</w:t>
      </w:r>
      <w:r>
        <w:rPr>
          <w:color w:val="000000"/>
          <w:sz w:val="28"/>
          <w:szCs w:val="28"/>
        </w:rPr>
        <w:t>екта в процессе купли-продажи;</w:t>
      </w:r>
    </w:p>
    <w:p w:rsidR="00D45F64" w:rsidRDefault="00260D97" w:rsidP="00183A73">
      <w:pPr>
        <w:pStyle w:val="a6"/>
        <w:widowControl/>
        <w:numPr>
          <w:ilvl w:val="0"/>
          <w:numId w:val="3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осуществления и реализации задач строительного контроля и технического надзора;</w:t>
      </w:r>
    </w:p>
    <w:p w:rsidR="00D45F64" w:rsidRDefault="00260D97" w:rsidP="00183A73">
      <w:pPr>
        <w:pStyle w:val="a6"/>
        <w:widowControl/>
        <w:numPr>
          <w:ilvl w:val="0"/>
          <w:numId w:val="3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установления причин возникновения конструктивных дефектов, которые могут возникать как в процессе строительства, так и эксплуатации з</w:t>
      </w:r>
      <w:r>
        <w:rPr>
          <w:color w:val="000000"/>
          <w:sz w:val="28"/>
          <w:szCs w:val="28"/>
        </w:rPr>
        <w:t>даний и сооружений.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эффективного получения интересующих заказчика данных, независимо от объекта экспертизы, сложности проводимых работ и вопросов, призванных разрешить строительно-технической экспертизой, в ходе ее проведения используются различные мет</w:t>
      </w:r>
      <w:r>
        <w:rPr>
          <w:color w:val="000000"/>
          <w:sz w:val="28"/>
          <w:szCs w:val="28"/>
        </w:rPr>
        <w:t>одики и технологии, среди которых: 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техническо-правовой мониторинг разнообразной документации с оценкой соответствия всех положений инженерного проекта, сметы или договора актуальным стандартам и общепринятым договорным принципам;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всесторонний осмотр объек</w:t>
      </w:r>
      <w:r>
        <w:rPr>
          <w:color w:val="000000"/>
          <w:sz w:val="28"/>
          <w:szCs w:val="28"/>
        </w:rPr>
        <w:t>тов, целью которого является фиксация явно выраженных дефектов;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необходимых замеров;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неразрушающего контроля – ультразвуковая дефектоскопия, тепловизионная оценка, исследование материалов проникающими составами и др.;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лабораторные исследо</w:t>
      </w:r>
      <w:r>
        <w:rPr>
          <w:color w:val="000000"/>
          <w:sz w:val="28"/>
          <w:szCs w:val="28"/>
        </w:rPr>
        <w:t>вания образцов бетона, почвы, деревянных, стальных конструкций, которые забираются непосредственно на объекте;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полевые испытания, проводимые с помощью механического воздействия на отдельные участки здания или сооружения;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мониторинг образовавшихся трещин с </w:t>
      </w:r>
      <w:r>
        <w:rPr>
          <w:color w:val="000000"/>
          <w:sz w:val="28"/>
          <w:szCs w:val="28"/>
        </w:rPr>
        <w:t>помощью выставления маяков на проблемных участках;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отдельных элементов - фундаментных, кровельных систем, полов, стен, плит перекрытий, лестничных пролётов;</w:t>
      </w:r>
    </w:p>
    <w:p w:rsidR="00D45F64" w:rsidRDefault="00260D97" w:rsidP="00183A73">
      <w:pPr>
        <w:pStyle w:val="a6"/>
        <w:widowControl/>
        <w:numPr>
          <w:ilvl w:val="0"/>
          <w:numId w:val="4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изысканий на земельных участках, включающих анализ грунтовых вод, ландшафтных р</w:t>
      </w:r>
      <w:r>
        <w:rPr>
          <w:color w:val="000000"/>
          <w:sz w:val="28"/>
          <w:szCs w:val="28"/>
        </w:rPr>
        <w:t>азломов, характеристик почвы.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строительная экспертиза может включать в себя методы компьютерного моделирования с помощью специальных программ (например, SCAD), позволяющих рассчитывать различные нагрузки, надёжность узлов и соединений, конструк</w:t>
      </w:r>
      <w:r>
        <w:rPr>
          <w:color w:val="000000"/>
          <w:sz w:val="28"/>
          <w:szCs w:val="28"/>
        </w:rPr>
        <w:t>ционную прочность, оптимальные углы. 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 зависимости от поставленных задач содержание работ по строительно-технической экспертизе зданий и сооружений включает следующие основные этапы, схематично изображенные на рисунке 2.</w:t>
      </w:r>
    </w:p>
    <w:p w:rsidR="00D45F64" w:rsidRDefault="00260D97" w:rsidP="00183A73">
      <w:pPr>
        <w:pStyle w:val="a6"/>
        <w:widowControl/>
        <w:spacing w:after="120" w:line="360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572000" cy="1257300"/>
            <wp:effectExtent l="0" t="0" r="0" b="0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F64" w:rsidRPr="00183A73" w:rsidRDefault="00260D97" w:rsidP="00183A73">
      <w:pPr>
        <w:pStyle w:val="a6"/>
        <w:widowControl/>
        <w:spacing w:after="120" w:line="360" w:lineRule="auto"/>
        <w:jc w:val="center"/>
        <w:rPr>
          <w:b/>
          <w:color w:val="000000"/>
          <w:szCs w:val="28"/>
        </w:rPr>
      </w:pPr>
      <w:r w:rsidRPr="00183A73">
        <w:rPr>
          <w:b/>
          <w:color w:val="000000"/>
          <w:szCs w:val="28"/>
        </w:rPr>
        <w:t xml:space="preserve">Рис.2 </w:t>
      </w:r>
      <w:r w:rsidR="00183A73" w:rsidRPr="00183A73">
        <w:rPr>
          <w:b/>
          <w:color w:val="000000"/>
          <w:szCs w:val="28"/>
        </w:rPr>
        <w:t>– Содержание работ по строительно-технической экспертизе</w:t>
      </w:r>
    </w:p>
    <w:p w:rsidR="00183A73" w:rsidRDefault="00183A73">
      <w:pPr>
        <w:pStyle w:val="a6"/>
        <w:widowControl/>
        <w:spacing w:after="120" w:line="360" w:lineRule="auto"/>
        <w:rPr>
          <w:color w:val="000000"/>
          <w:sz w:val="28"/>
          <w:szCs w:val="28"/>
        </w:rPr>
      </w:pP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Основные этапы </w:t>
      </w:r>
      <w:r>
        <w:rPr>
          <w:b/>
          <w:bCs/>
          <w:color w:val="000000"/>
          <w:sz w:val="28"/>
          <w:szCs w:val="28"/>
        </w:rPr>
        <w:t>строительно-технической экспертизы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Строительно-техническая экспертиза начинается с рассмотрения необходимой документации на ее соответствие и полноту данных, необходимых для производства исследований. В зависимости от поставленных задач к такой документаци</w:t>
      </w:r>
      <w:r>
        <w:rPr>
          <w:color w:val="000000"/>
          <w:sz w:val="28"/>
          <w:szCs w:val="28"/>
        </w:rPr>
        <w:t>и может относиться: преддоговорная (тендерная документация); договорная (договора со всеми неотъемлемыми приложениями); проектно-сметная, включающая в себя все стадии проектных работ; отчетная (акты выполненных работ, бухгалтерия); исполнительная (чертежи,</w:t>
      </w:r>
      <w:r>
        <w:rPr>
          <w:color w:val="000000"/>
          <w:sz w:val="28"/>
          <w:szCs w:val="28"/>
        </w:rPr>
        <w:t xml:space="preserve"> схемы); производственная и другие виды документации.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задача предварительного обследования (визуальная экспертиза) зданий и сооружений заключается в определении общего состояния строительных конструкций, состава намечаемых работ и сборе исходных д</w:t>
      </w:r>
      <w:r>
        <w:rPr>
          <w:color w:val="000000"/>
          <w:sz w:val="28"/>
          <w:szCs w:val="28"/>
        </w:rPr>
        <w:t>анных, необходимых для составления технического задания на детальное инструментальное обследование. Согласно статистике до 80% дефектов обнаруживается как раз благодаря визуальной экспертизе.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 только результаты инструментального обследования дают воз</w:t>
      </w:r>
      <w:r>
        <w:rPr>
          <w:color w:val="000000"/>
          <w:sz w:val="28"/>
          <w:szCs w:val="28"/>
        </w:rPr>
        <w:t xml:space="preserve">можность принять обоснованное решение по состоянию объекта, поэтому вслед за предварительным обследованием наступает этап детального инструментального обследование сооружений. В рамках такого исследования проводятся измерения фактических размеров и других </w:t>
      </w:r>
      <w:r>
        <w:rPr>
          <w:color w:val="000000"/>
          <w:sz w:val="28"/>
          <w:szCs w:val="28"/>
        </w:rPr>
        <w:t xml:space="preserve">геометрических </w:t>
      </w:r>
      <w:r>
        <w:rPr>
          <w:color w:val="000000"/>
          <w:sz w:val="28"/>
          <w:szCs w:val="28"/>
        </w:rPr>
        <w:lastRenderedPageBreak/>
        <w:t>параметров строительных элементов и конструкций, определяется их соответствие проекту, производятся измерения деформаций и прогибов несущих конструкций, осадка фундаментов и др. После чего осуществляется определение физико-технических характ</w:t>
      </w:r>
      <w:r>
        <w:rPr>
          <w:color w:val="000000"/>
          <w:sz w:val="28"/>
          <w:szCs w:val="28"/>
        </w:rPr>
        <w:t>еристик материалов обследуемых конструкций в лабораторных условиях и обобщение результатов строительно- технической экспертизы. 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Заключительным этапом является составление и выдача заказчику экспертного заключения, в котором содержится информация о проведе</w:t>
      </w:r>
      <w:r>
        <w:rPr>
          <w:color w:val="000000"/>
          <w:sz w:val="28"/>
          <w:szCs w:val="28"/>
        </w:rPr>
        <w:t>нии экспертизы и выводы о техническом состоянии исследуемого объекта, результаты инструментального технического обследования, чертежи, фотографии, выводы о фактическом техническом состоянии и рекомендации по дальнейшей эксплуатации.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подготовке заключен</w:t>
      </w:r>
      <w:r>
        <w:rPr>
          <w:color w:val="000000"/>
          <w:sz w:val="28"/>
          <w:szCs w:val="28"/>
        </w:rPr>
        <w:t>ия специалиста или заключения эксперта используются следующие нормативно-технические документы:</w:t>
      </w:r>
    </w:p>
    <w:p w:rsidR="00D45F64" w:rsidRDefault="00260D97" w:rsidP="00183A73">
      <w:pPr>
        <w:pStyle w:val="a6"/>
        <w:widowControl/>
        <w:numPr>
          <w:ilvl w:val="0"/>
          <w:numId w:val="5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ГОСТ 31937-2011 «Здания и сооружения. Правила обследования и мониторинга технического состояния» (регламентирует требования к работам и их составу по получению </w:t>
      </w:r>
      <w:r>
        <w:rPr>
          <w:color w:val="000000"/>
          <w:sz w:val="28"/>
          <w:szCs w:val="28"/>
        </w:rPr>
        <w:t>информации, необходимой для контроля и повышения степени механической безопасности зданий и сооружений).</w:t>
      </w:r>
    </w:p>
    <w:p w:rsidR="00D45F64" w:rsidRDefault="00260D97" w:rsidP="00183A73">
      <w:pPr>
        <w:pStyle w:val="a6"/>
        <w:widowControl/>
        <w:numPr>
          <w:ilvl w:val="0"/>
          <w:numId w:val="5"/>
        </w:numPr>
        <w:tabs>
          <w:tab w:val="clear" w:pos="707"/>
          <w:tab w:val="left" w:pos="0"/>
        </w:tabs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Свод правил по проектированию и строительству СП 13-102-2003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«Правила обследования несущих строительных конструкций зданий и сооружений» (принят постан</w:t>
      </w:r>
      <w:r>
        <w:rPr>
          <w:color w:val="000000"/>
          <w:sz w:val="28"/>
          <w:szCs w:val="28"/>
        </w:rPr>
        <w:t>овлением Госстроя РФ от 21 августа 2003 г. N 153).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строительная техническая экспертиза включает в себя комплекс работ и детальное инструментальное обследование зданий и сооружений, связанных с выявлением технического состояния несущих и огра</w:t>
      </w:r>
      <w:r>
        <w:rPr>
          <w:color w:val="000000"/>
          <w:sz w:val="28"/>
          <w:szCs w:val="28"/>
        </w:rPr>
        <w:t>ждающих конструкций, включая теплотехнические и прочностные показатели; пригодности их к дальнейшей эксплуатации и их соответствия современным нормативным требованиям. Она используется для разрешения любых спорных вопросов относительно строительства и ремо</w:t>
      </w:r>
      <w:r>
        <w:rPr>
          <w:color w:val="000000"/>
          <w:sz w:val="28"/>
          <w:szCs w:val="28"/>
        </w:rPr>
        <w:t>нта, а также для обеспечения заказчика экспертизы качественной и достоверной информацией.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настоящее время вопросы строительно-технической экспертизы зданий и сооружений особо актуальны в связи с реализацией в России программ капитального ремонта. Так, в </w:t>
      </w:r>
      <w:r>
        <w:rPr>
          <w:color w:val="000000"/>
          <w:sz w:val="28"/>
          <w:szCs w:val="28"/>
        </w:rPr>
        <w:t>Воронеже с декабря 2014 года успешно действует «Региональная программа капитального ремонта общего имущества в многоквартирных домах региона». При этом к ноябрю 2016 года Воронежская область заняла первое место в федеральном рейтинге качества реализации ре</w:t>
      </w:r>
      <w:r>
        <w:rPr>
          <w:color w:val="000000"/>
          <w:sz w:val="28"/>
          <w:szCs w:val="28"/>
        </w:rPr>
        <w:t>гиональных программ капремонта многоквартирных домов. В настоящее время фонд капремонта многоквартирных домов Воронежской области приступил к реализации плана капремонта на 2016 – 2017 годы, в который попали 576 домов. Стоимость работ составит около 2,2 мл</w:t>
      </w:r>
      <w:r>
        <w:rPr>
          <w:color w:val="000000"/>
          <w:sz w:val="28"/>
          <w:szCs w:val="28"/>
        </w:rPr>
        <w:t>рд. рублей. В результате реализации данной программы жилищные условия улучшат более 50 тыс. человек. </w:t>
      </w:r>
    </w:p>
    <w:p w:rsidR="00D45F64" w:rsidRDefault="00260D97" w:rsidP="00183A73">
      <w:pPr>
        <w:pStyle w:val="a6"/>
        <w:widowControl/>
        <w:spacing w:after="0" w:line="360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Важным этапом при реализации плана капремонта станет строительно-техническая экспертиза, которая в </w:t>
      </w:r>
      <w:proofErr w:type="spellStart"/>
      <w:r>
        <w:rPr>
          <w:color w:val="000000"/>
          <w:sz w:val="28"/>
          <w:szCs w:val="28"/>
        </w:rPr>
        <w:t>предремонтный</w:t>
      </w:r>
      <w:proofErr w:type="spellEnd"/>
      <w:r>
        <w:rPr>
          <w:color w:val="000000"/>
          <w:sz w:val="28"/>
          <w:szCs w:val="28"/>
        </w:rPr>
        <w:t xml:space="preserve"> период позволит определить состояние объе</w:t>
      </w:r>
      <w:r>
        <w:rPr>
          <w:color w:val="000000"/>
          <w:sz w:val="28"/>
          <w:szCs w:val="28"/>
        </w:rPr>
        <w:t>кта и перечень необходимых строительных работ, а в послеремонтный период с ее помощью можно осуществлять контроль качества выполнения работ.</w:t>
      </w:r>
    </w:p>
    <w:p w:rsidR="00D45F64" w:rsidRDefault="00D45F64">
      <w:pPr>
        <w:spacing w:before="57" w:after="57" w:line="360" w:lineRule="auto"/>
        <w:rPr>
          <w:rFonts w:cs="Times New Roman"/>
          <w:b/>
          <w:bCs/>
          <w:sz w:val="28"/>
          <w:szCs w:val="28"/>
          <w:lang w:eastAsia="ru-RU"/>
        </w:rPr>
      </w:pPr>
    </w:p>
    <w:p w:rsidR="00D45F64" w:rsidRDefault="00260D97" w:rsidP="00183A73">
      <w:pPr>
        <w:spacing w:line="360" w:lineRule="auto"/>
        <w:ind w:firstLine="284"/>
        <w:jc w:val="both"/>
        <w:rPr>
          <w:rFonts w:cs="Times New Roman"/>
          <w:b/>
          <w:bCs/>
          <w:sz w:val="28"/>
          <w:szCs w:val="28"/>
          <w:lang w:eastAsia="ru-RU"/>
        </w:rPr>
      </w:pPr>
      <w:r>
        <w:rPr>
          <w:rFonts w:cs="Times New Roman"/>
          <w:b/>
          <w:bCs/>
          <w:sz w:val="28"/>
          <w:szCs w:val="28"/>
          <w:lang w:eastAsia="ru-RU"/>
        </w:rPr>
        <w:t>Авторский надзор</w:t>
      </w:r>
    </w:p>
    <w:p w:rsidR="00D45F64" w:rsidRDefault="00260D97" w:rsidP="00183A73">
      <w:pPr>
        <w:spacing w:line="360" w:lineRule="auto"/>
        <w:ind w:firstLine="284"/>
        <w:jc w:val="both"/>
        <w:rPr>
          <w:rFonts w:cs="Times New Roman"/>
          <w:bCs/>
          <w:sz w:val="28"/>
          <w:szCs w:val="28"/>
          <w:lang w:eastAsia="ru-RU"/>
        </w:rPr>
      </w:pPr>
      <w:r>
        <w:rPr>
          <w:rFonts w:cs="Times New Roman"/>
          <w:bCs/>
          <w:sz w:val="28"/>
          <w:szCs w:val="28"/>
          <w:lang w:eastAsia="ru-RU"/>
        </w:rPr>
        <w:t xml:space="preserve">В настоящее время приобретает большую актуальность авторский надзор, как форма проверки и </w:t>
      </w:r>
      <w:r>
        <w:rPr>
          <w:rFonts w:cs="Times New Roman"/>
          <w:bCs/>
          <w:sz w:val="28"/>
          <w:szCs w:val="28"/>
          <w:lang w:eastAsia="ru-RU"/>
        </w:rPr>
        <w:t>контроля качества, а так же внутренний аудит должен предусматривать оценку эффективности деятельности организации в целом и ее структурных подразделений, с целью улучшения управления имеющимися ресурсами и производственными процессами на основе системы объ</w:t>
      </w:r>
      <w:r>
        <w:rPr>
          <w:rFonts w:cs="Times New Roman"/>
          <w:bCs/>
          <w:sz w:val="28"/>
          <w:szCs w:val="28"/>
          <w:lang w:eastAsia="ru-RU"/>
        </w:rPr>
        <w:t>ективных, достоверных данных (конструкторская документация, технологическая документация, нормативно-техническая документация) о деятельности организации. Внутренний аудит – это проверка деятельность, которая проводится на предприятии сотрудниками, состоящ</w:t>
      </w:r>
      <w:r>
        <w:rPr>
          <w:rFonts w:cs="Times New Roman"/>
          <w:bCs/>
          <w:sz w:val="28"/>
          <w:szCs w:val="28"/>
          <w:lang w:eastAsia="ru-RU"/>
        </w:rPr>
        <w:t xml:space="preserve">ими в штате проверяемой компании. Проводиться такой аудит, только по желанию (инициативе) руководства, топ-менеджеров или учредителей. Внутренний аудит жизненно </w:t>
      </w:r>
      <w:r>
        <w:rPr>
          <w:rFonts w:cs="Times New Roman"/>
          <w:bCs/>
          <w:sz w:val="28"/>
          <w:szCs w:val="28"/>
          <w:lang w:eastAsia="ru-RU"/>
        </w:rPr>
        <w:lastRenderedPageBreak/>
        <w:t>необходим для тех организаций, которые имеют множественные филиалы, работающие в разных уголках</w:t>
      </w:r>
      <w:r>
        <w:rPr>
          <w:rFonts w:cs="Times New Roman"/>
          <w:bCs/>
          <w:sz w:val="28"/>
          <w:szCs w:val="28"/>
          <w:lang w:eastAsia="ru-RU"/>
        </w:rPr>
        <w:t xml:space="preserve"> страны. Цель внутреннего аудита — помощь органам управления организации в осуществлении эффективного контроля над различными звеньями (элементами) системы внутреннего контроля. Под главной задачей внутренних аудиторов следует понимать обеспечение удовлетв</w:t>
      </w:r>
      <w:r>
        <w:rPr>
          <w:rFonts w:cs="Times New Roman"/>
          <w:bCs/>
          <w:sz w:val="28"/>
          <w:szCs w:val="28"/>
          <w:lang w:eastAsia="ru-RU"/>
        </w:rPr>
        <w:t>орения потребностей органов управления в части предоставления контрольной информации по различным интересующим их вопросам. Под общей же функцией внутренних аудиторов следует понимать: а) оценку адекватности систем контроля — осуществление проверок звеньев</w:t>
      </w:r>
      <w:r>
        <w:rPr>
          <w:rFonts w:cs="Times New Roman"/>
          <w:bCs/>
          <w:sz w:val="28"/>
          <w:szCs w:val="28"/>
          <w:lang w:eastAsia="ru-RU"/>
        </w:rPr>
        <w:t xml:space="preserve"> управления (контроля), предоставление обоснованных предложений по устранению выявленных недостатков и рекомендаций по повышению эффективности управления; б) оценку эффективности деятельности — осуществление экспертных оценок различных сторон функционирова</w:t>
      </w:r>
      <w:r>
        <w:rPr>
          <w:rFonts w:cs="Times New Roman"/>
          <w:bCs/>
          <w:sz w:val="28"/>
          <w:szCs w:val="28"/>
          <w:lang w:eastAsia="ru-RU"/>
        </w:rPr>
        <w:t>ния организации и предоставление обоснованных предложений по их совершенствованию. Деятельность внутренних аудиторов для органов управления организацией имеет информационное и консультационное значение. Внутренний аудит может подразделяться на следующие ви</w:t>
      </w:r>
      <w:r>
        <w:rPr>
          <w:rFonts w:cs="Times New Roman"/>
          <w:bCs/>
          <w:sz w:val="28"/>
          <w:szCs w:val="28"/>
          <w:lang w:eastAsia="ru-RU"/>
        </w:rPr>
        <w:t xml:space="preserve">ды: Функциональный аудит систем управления проводится для оценки производительности и эффективности в любом функциональном разрезе хозяйственной деятельности. При </w:t>
      </w:r>
      <w:proofErr w:type="gramStart"/>
      <w:r>
        <w:rPr>
          <w:rFonts w:cs="Times New Roman"/>
          <w:bCs/>
          <w:sz w:val="28"/>
          <w:szCs w:val="28"/>
          <w:lang w:eastAsia="ru-RU"/>
        </w:rPr>
        <w:t>меж функциональном внутреннем аудите</w:t>
      </w:r>
      <w:proofErr w:type="gramEnd"/>
      <w:r>
        <w:rPr>
          <w:rFonts w:cs="Times New Roman"/>
          <w:bCs/>
          <w:sz w:val="28"/>
          <w:szCs w:val="28"/>
          <w:lang w:eastAsia="ru-RU"/>
        </w:rPr>
        <w:t xml:space="preserve"> качество исполнения различных функций оценивается в их в</w:t>
      </w:r>
      <w:r>
        <w:rPr>
          <w:rFonts w:cs="Times New Roman"/>
          <w:bCs/>
          <w:sz w:val="28"/>
          <w:szCs w:val="28"/>
          <w:lang w:eastAsia="ru-RU"/>
        </w:rPr>
        <w:t>заимосвязи и взаимодействии. Организационно-технологический аудит систем управления выражает проводимый органом внутреннего аудита контроль разнообразных звеньев управления на предмет их организационной и/или технологической (т.е. в плане оценки совокупнос</w:t>
      </w:r>
      <w:r>
        <w:rPr>
          <w:rFonts w:cs="Times New Roman"/>
          <w:bCs/>
          <w:sz w:val="28"/>
          <w:szCs w:val="28"/>
          <w:lang w:eastAsia="ru-RU"/>
        </w:rPr>
        <w:t>ти применяемых способов, приемов, технологий управления, осуществляемых процедур) целесообразности (рациональности). Аудит видов деятельности предполагает объективное обследование и всесторонний анализ определенных видов деятельности, бизнес-проектов с цел</w:t>
      </w:r>
      <w:r>
        <w:rPr>
          <w:rFonts w:cs="Times New Roman"/>
          <w:bCs/>
          <w:sz w:val="28"/>
          <w:szCs w:val="28"/>
          <w:lang w:eastAsia="ru-RU"/>
        </w:rPr>
        <w:t xml:space="preserve">ью выявления возможностей их улучшения. Кроме того, внутренними аудиторами может проводиться более глубокий контроль организации, который выражается в совокупности </w:t>
      </w:r>
      <w:r>
        <w:rPr>
          <w:rFonts w:cs="Times New Roman"/>
          <w:bCs/>
          <w:sz w:val="28"/>
          <w:szCs w:val="28"/>
          <w:lang w:eastAsia="ru-RU"/>
        </w:rPr>
        <w:lastRenderedPageBreak/>
        <w:t>организационно-технологического и функционального аудитов систем управления, аудита видов де</w:t>
      </w:r>
      <w:r>
        <w:rPr>
          <w:rFonts w:cs="Times New Roman"/>
          <w:bCs/>
          <w:sz w:val="28"/>
          <w:szCs w:val="28"/>
          <w:lang w:eastAsia="ru-RU"/>
        </w:rPr>
        <w:t>ятельности, а также аудита элементов и процессов, связывающих организацию с внешней средой, например системы внешних профессиональных связей, имиджа, общественных связей и др. Здесь определяются все сильные и слабые стороны деятельности организации, оценив</w:t>
      </w:r>
      <w:r>
        <w:rPr>
          <w:rFonts w:cs="Times New Roman"/>
          <w:bCs/>
          <w:sz w:val="28"/>
          <w:szCs w:val="28"/>
          <w:lang w:eastAsia="ru-RU"/>
        </w:rPr>
        <w:t>ается устойчивость ее положения в социальных системах более высокого порядка, а также перспективы ее развития. Поэтому такие контрольные мероприятия, осуществляемые внутренними аудиторами, относятся к всестороннему аудиту системы управления организацией. Д</w:t>
      </w:r>
      <w:r>
        <w:rPr>
          <w:rFonts w:cs="Times New Roman"/>
          <w:bCs/>
          <w:sz w:val="28"/>
          <w:szCs w:val="28"/>
          <w:lang w:eastAsia="ru-RU"/>
        </w:rPr>
        <w:t>ля контроля производственных процессов на предприятии со стороны разработчика проводится авторский надзор. Авторский надзор — это комплекс мероприятий, направленный на обеспечение соответствия технологическим, промышленным и другим нормам и показателям, пр</w:t>
      </w:r>
      <w:r>
        <w:rPr>
          <w:rFonts w:cs="Times New Roman"/>
          <w:bCs/>
          <w:sz w:val="28"/>
          <w:szCs w:val="28"/>
          <w:lang w:eastAsia="ru-RU"/>
        </w:rPr>
        <w:t>едусмотренным в проектной документации, для вводимого в эксплуатацию объекта. Авторский надзор разработчика в процессе производства содержит комплекс работ, проводимых разработчиком изделий на предприятиях — изготовителях изделий, на ремонтных предприятиях</w:t>
      </w:r>
      <w:r>
        <w:rPr>
          <w:rFonts w:cs="Times New Roman"/>
          <w:bCs/>
          <w:sz w:val="28"/>
          <w:szCs w:val="28"/>
          <w:lang w:eastAsia="ru-RU"/>
        </w:rPr>
        <w:t xml:space="preserve"> промышленности, при сборке, монтаже и наладке на объектах монтажно-наладочными предприятиями, по проверке соблюдения требований, установленных в конструкторской документации, технологической документации, и оказанию методической помощи по устранению выявл</w:t>
      </w:r>
      <w:r>
        <w:rPr>
          <w:rFonts w:cs="Times New Roman"/>
          <w:bCs/>
          <w:sz w:val="28"/>
          <w:szCs w:val="28"/>
          <w:lang w:eastAsia="ru-RU"/>
        </w:rPr>
        <w:t>енных недостатков. Целью авторского надзора является обеспечение заданного качества изделий путем оперативного проведения работ по выявлению и устранению конструктивных и производственных недостатков изделий и причин их появления. Основными задачами авторс</w:t>
      </w:r>
      <w:r>
        <w:rPr>
          <w:rFonts w:cs="Times New Roman"/>
          <w:bCs/>
          <w:sz w:val="28"/>
          <w:szCs w:val="28"/>
          <w:lang w:eastAsia="ru-RU"/>
        </w:rPr>
        <w:t>кого надзора являются: - проверка соблюдения требований, установленных в конструкторской документации (КД), технологической документации (ТД), разработчика изделия, в том числе метрологических требований, на которые имеются ссылки в КД и ТД, при производст</w:t>
      </w:r>
      <w:r>
        <w:rPr>
          <w:rFonts w:cs="Times New Roman"/>
          <w:bCs/>
          <w:sz w:val="28"/>
          <w:szCs w:val="28"/>
          <w:lang w:eastAsia="ru-RU"/>
        </w:rPr>
        <w:t xml:space="preserve">ве и контроле качества изготавливаемых изделий у изготовителя; - контроль за соответствием ТД изготовителя требованиям КД и ее соблюдением в процессе производства; -оказание методической помощи в </w:t>
      </w:r>
      <w:r>
        <w:rPr>
          <w:rFonts w:cs="Times New Roman"/>
          <w:bCs/>
          <w:sz w:val="28"/>
          <w:szCs w:val="28"/>
          <w:lang w:eastAsia="ru-RU"/>
        </w:rPr>
        <w:lastRenderedPageBreak/>
        <w:t>освоении КД, ТД, в процессе подготовки и освоения производст</w:t>
      </w:r>
      <w:r>
        <w:rPr>
          <w:rFonts w:cs="Times New Roman"/>
          <w:bCs/>
          <w:sz w:val="28"/>
          <w:szCs w:val="28"/>
          <w:lang w:eastAsia="ru-RU"/>
        </w:rPr>
        <w:t>ва новых изделий; - контроль правильности, полноты и своевременности реализации изменений КД, ТД; - решение вопросов улучшения и совершенствования конструкции изделий, сокращения сроков освоения производства новых изделий, соблюдения патентной чистоты изде</w:t>
      </w:r>
      <w:r>
        <w:rPr>
          <w:rFonts w:cs="Times New Roman"/>
          <w:bCs/>
          <w:sz w:val="28"/>
          <w:szCs w:val="28"/>
          <w:lang w:eastAsia="ru-RU"/>
        </w:rPr>
        <w:t>лий и их составных частей; - накопление информации об изготовлении, ремонте, сборке, монтаже и наладке изделий в целях повышения технического уровня новых разработок. Устанавливают два вида авторского надзора: плановый и оперативный. Вид авторского надзора</w:t>
      </w:r>
      <w:r>
        <w:rPr>
          <w:rFonts w:cs="Times New Roman"/>
          <w:bCs/>
          <w:sz w:val="28"/>
          <w:szCs w:val="28"/>
          <w:lang w:eastAsia="ru-RU"/>
        </w:rPr>
        <w:t>, периодичность и объем проводимых работ, в том числе перечень изделий, подлежащих авторскому надзору, определяет разработчик по согласованию с заказчиком в зависимости от специфики производства, сложности и качества изделий, изготавливаемых у изготовителя</w:t>
      </w:r>
      <w:r>
        <w:rPr>
          <w:rFonts w:cs="Times New Roman"/>
          <w:bCs/>
          <w:sz w:val="28"/>
          <w:szCs w:val="28"/>
          <w:lang w:eastAsia="ru-RU"/>
        </w:rPr>
        <w:t xml:space="preserve">, состояния технологических процессов. Авторский надзор состоит из следующих этапов: </w:t>
      </w:r>
      <w:proofErr w:type="gramStart"/>
      <w:r>
        <w:rPr>
          <w:rFonts w:cs="Times New Roman"/>
          <w:bCs/>
          <w:sz w:val="28"/>
          <w:szCs w:val="28"/>
          <w:lang w:eastAsia="ru-RU"/>
        </w:rPr>
        <w:t>1.Надзор</w:t>
      </w:r>
      <w:proofErr w:type="gramEnd"/>
      <w:r>
        <w:rPr>
          <w:rFonts w:cs="Times New Roman"/>
          <w:bCs/>
          <w:sz w:val="28"/>
          <w:szCs w:val="28"/>
          <w:lang w:eastAsia="ru-RU"/>
        </w:rPr>
        <w:t xml:space="preserve"> за правильной авторской реализацией согласованного проекта. 2. Необходимое корректирование и дополнение рабочей документации. 3.Консультации заказчика. 4.Выполнен</w:t>
      </w:r>
      <w:r>
        <w:rPr>
          <w:rFonts w:cs="Times New Roman"/>
          <w:bCs/>
          <w:sz w:val="28"/>
          <w:szCs w:val="28"/>
          <w:lang w:eastAsia="ru-RU"/>
        </w:rPr>
        <w:t xml:space="preserve">ие не запланированных работ (по согласованию) </w:t>
      </w:r>
      <w:proofErr w:type="gramStart"/>
      <w:r>
        <w:rPr>
          <w:rFonts w:cs="Times New Roman"/>
          <w:bCs/>
          <w:sz w:val="28"/>
          <w:szCs w:val="28"/>
          <w:lang w:eastAsia="ru-RU"/>
        </w:rPr>
        <w:t>5.Ведение</w:t>
      </w:r>
      <w:proofErr w:type="gramEnd"/>
      <w:r>
        <w:rPr>
          <w:rFonts w:cs="Times New Roman"/>
          <w:bCs/>
          <w:sz w:val="28"/>
          <w:szCs w:val="28"/>
          <w:lang w:eastAsia="ru-RU"/>
        </w:rPr>
        <w:t xml:space="preserve"> журнала авторского надзора. В заключении следует отметить, что основная задача в области исследований внутреннего контроля состоит в разработке типовых программ организации, развития и совершенствован</w:t>
      </w:r>
      <w:r>
        <w:rPr>
          <w:rFonts w:cs="Times New Roman"/>
          <w:bCs/>
          <w:sz w:val="28"/>
          <w:szCs w:val="28"/>
          <w:lang w:eastAsia="ru-RU"/>
        </w:rPr>
        <w:t xml:space="preserve">ия системы внутреннего контроля (авторский надзор, внутренний аудит). Данные программы должны быть многочисленны и разнообразны. Их следует разрабатывать с учетом различных начальных условий и возможностей организаций. </w:t>
      </w:r>
    </w:p>
    <w:p w:rsidR="00D45F64" w:rsidRDefault="00D45F64" w:rsidP="00183A73">
      <w:pPr>
        <w:ind w:firstLine="284"/>
        <w:jc w:val="both"/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D45F64">
      <w:pPr>
        <w:rPr>
          <w:rFonts w:cs="Times New Roman"/>
          <w:bCs/>
          <w:sz w:val="28"/>
          <w:szCs w:val="28"/>
          <w:lang w:eastAsia="ru-RU"/>
        </w:rPr>
      </w:pPr>
    </w:p>
    <w:p w:rsidR="00D45F64" w:rsidRDefault="00260D97" w:rsidP="00183A73">
      <w:pPr>
        <w:jc w:val="center"/>
        <w:rPr>
          <w:rFonts w:cs="Times New Roman"/>
          <w:b/>
          <w:bCs/>
          <w:sz w:val="28"/>
          <w:szCs w:val="28"/>
          <w:lang w:eastAsia="ru-RU"/>
        </w:rPr>
      </w:pPr>
      <w:r>
        <w:rPr>
          <w:rFonts w:cs="Times New Roman"/>
          <w:b/>
          <w:bCs/>
          <w:sz w:val="28"/>
          <w:szCs w:val="28"/>
          <w:lang w:eastAsia="ru-RU"/>
        </w:rPr>
        <w:lastRenderedPageBreak/>
        <w:t>Список литературы</w:t>
      </w:r>
    </w:p>
    <w:p w:rsidR="00D45F64" w:rsidRDefault="00D45F64">
      <w:pPr>
        <w:pStyle w:val="a6"/>
        <w:rPr>
          <w:rFonts w:cs="Times New Roman"/>
          <w:b/>
          <w:bCs/>
          <w:color w:val="000000"/>
          <w:sz w:val="22"/>
          <w:szCs w:val="28"/>
          <w:lang w:eastAsia="ru-RU"/>
        </w:rPr>
      </w:pPr>
    </w:p>
    <w:p w:rsidR="00D45F64" w:rsidRDefault="00183A73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60D97">
        <w:rPr>
          <w:color w:val="000000"/>
          <w:sz w:val="28"/>
          <w:szCs w:val="28"/>
        </w:rPr>
        <w:t xml:space="preserve">Практическое пособие строительного эксперта/ под общей редакцией </w:t>
      </w:r>
      <w:proofErr w:type="spellStart"/>
      <w:r w:rsidR="00260D97">
        <w:rPr>
          <w:color w:val="000000"/>
          <w:sz w:val="28"/>
          <w:szCs w:val="28"/>
        </w:rPr>
        <w:t>Вершининой</w:t>
      </w:r>
      <w:proofErr w:type="spellEnd"/>
      <w:r w:rsidR="00260D97">
        <w:rPr>
          <w:color w:val="000000"/>
          <w:sz w:val="28"/>
          <w:szCs w:val="28"/>
        </w:rPr>
        <w:t xml:space="preserve"> О.С. Москва. - 2005.</w:t>
      </w:r>
    </w:p>
    <w:p w:rsidR="00D45F64" w:rsidRDefault="00183A73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260D97">
        <w:rPr>
          <w:color w:val="000000"/>
          <w:sz w:val="28"/>
          <w:szCs w:val="28"/>
        </w:rPr>
        <w:t>Горбанева</w:t>
      </w:r>
      <w:proofErr w:type="spellEnd"/>
      <w:r w:rsidR="00260D97">
        <w:rPr>
          <w:color w:val="000000"/>
          <w:sz w:val="28"/>
          <w:szCs w:val="28"/>
        </w:rPr>
        <w:t xml:space="preserve"> Е.П., </w:t>
      </w:r>
      <w:proofErr w:type="spellStart"/>
      <w:r w:rsidR="00260D97">
        <w:rPr>
          <w:color w:val="000000"/>
          <w:sz w:val="28"/>
          <w:szCs w:val="28"/>
        </w:rPr>
        <w:t>Добросоцких</w:t>
      </w:r>
      <w:proofErr w:type="spellEnd"/>
      <w:r w:rsidR="00260D97">
        <w:rPr>
          <w:color w:val="000000"/>
          <w:sz w:val="28"/>
          <w:szCs w:val="28"/>
        </w:rPr>
        <w:t xml:space="preserve"> М.Г., Калинина Е.Г. Определение технического состояния зданий и сооружений с использованием системы мониторинг</w:t>
      </w:r>
      <w:r w:rsidR="00260D97">
        <w:rPr>
          <w:color w:val="000000"/>
          <w:sz w:val="28"/>
          <w:szCs w:val="28"/>
        </w:rPr>
        <w:t>а / Современные проблемы и перспективы развития строительства, эксплуатации объектов недвижимости. – Воронеж, 2016. – С.208-213.</w:t>
      </w:r>
    </w:p>
    <w:p w:rsidR="00D45F64" w:rsidRDefault="00183A73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260D97">
        <w:rPr>
          <w:color w:val="000000"/>
          <w:sz w:val="28"/>
          <w:szCs w:val="28"/>
        </w:rPr>
        <w:t>Горбанева</w:t>
      </w:r>
      <w:proofErr w:type="spellEnd"/>
      <w:r w:rsidR="00260D97">
        <w:rPr>
          <w:color w:val="000000"/>
          <w:sz w:val="28"/>
          <w:szCs w:val="28"/>
        </w:rPr>
        <w:t xml:space="preserve"> Е.П., </w:t>
      </w:r>
      <w:proofErr w:type="spellStart"/>
      <w:r w:rsidR="00260D97">
        <w:rPr>
          <w:color w:val="000000"/>
          <w:sz w:val="28"/>
          <w:szCs w:val="28"/>
        </w:rPr>
        <w:t>Мухамадиев</w:t>
      </w:r>
      <w:proofErr w:type="spellEnd"/>
      <w:r w:rsidR="00260D97">
        <w:rPr>
          <w:color w:val="000000"/>
          <w:sz w:val="28"/>
          <w:szCs w:val="28"/>
        </w:rPr>
        <w:t xml:space="preserve"> А.М., Камзолов Ю. Содержание системы технической эксплуатации объектов недвижимости/ Студенческий на</w:t>
      </w:r>
      <w:r w:rsidR="00260D97">
        <w:rPr>
          <w:color w:val="000000"/>
          <w:sz w:val="28"/>
          <w:szCs w:val="28"/>
        </w:rPr>
        <w:t>учный вестник ВГАСУ. – 2015 - №1. – С.175-182.</w:t>
      </w:r>
    </w:p>
    <w:p w:rsidR="00D45F64" w:rsidRDefault="00183A73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60D97">
        <w:rPr>
          <w:color w:val="000000"/>
          <w:sz w:val="28"/>
          <w:szCs w:val="28"/>
        </w:rPr>
        <w:t xml:space="preserve">Мищенко В.Я, </w:t>
      </w:r>
      <w:proofErr w:type="spellStart"/>
      <w:r w:rsidR="00260D97">
        <w:rPr>
          <w:color w:val="000000"/>
          <w:sz w:val="28"/>
          <w:szCs w:val="28"/>
        </w:rPr>
        <w:t>Горбанева</w:t>
      </w:r>
      <w:proofErr w:type="spellEnd"/>
      <w:r w:rsidR="00260D97">
        <w:rPr>
          <w:color w:val="000000"/>
          <w:sz w:val="28"/>
          <w:szCs w:val="28"/>
        </w:rPr>
        <w:t xml:space="preserve"> E.П., </w:t>
      </w:r>
      <w:proofErr w:type="spellStart"/>
      <w:r w:rsidR="00260D97">
        <w:rPr>
          <w:color w:val="000000"/>
          <w:sz w:val="28"/>
          <w:szCs w:val="28"/>
        </w:rPr>
        <w:t>Мануковский</w:t>
      </w:r>
      <w:proofErr w:type="spellEnd"/>
      <w:r w:rsidR="00260D97">
        <w:rPr>
          <w:color w:val="000000"/>
          <w:sz w:val="28"/>
          <w:szCs w:val="28"/>
        </w:rPr>
        <w:t xml:space="preserve"> А.Ю., Сафонов А.О. Повышение энергоэффективности в бюджетной сфере Воронежской области/ Научный вестник ВГАСУ. Строительство и архитектура. -2014 - №3(35). – С.71-76.</w:t>
      </w:r>
    </w:p>
    <w:p w:rsidR="00D45F64" w:rsidRDefault="00183A73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60D97">
        <w:rPr>
          <w:color w:val="000000"/>
          <w:sz w:val="28"/>
          <w:szCs w:val="28"/>
        </w:rPr>
        <w:t>М</w:t>
      </w:r>
      <w:r w:rsidR="00260D97">
        <w:rPr>
          <w:color w:val="000000"/>
          <w:sz w:val="28"/>
          <w:szCs w:val="28"/>
        </w:rPr>
        <w:t xml:space="preserve">ищенко В.Я., </w:t>
      </w:r>
      <w:proofErr w:type="spellStart"/>
      <w:r w:rsidR="00260D97">
        <w:rPr>
          <w:color w:val="000000"/>
          <w:sz w:val="28"/>
          <w:szCs w:val="28"/>
        </w:rPr>
        <w:t>Горбанева</w:t>
      </w:r>
      <w:proofErr w:type="spellEnd"/>
      <w:r w:rsidR="00260D97">
        <w:rPr>
          <w:color w:val="000000"/>
          <w:sz w:val="28"/>
          <w:szCs w:val="28"/>
        </w:rPr>
        <w:t xml:space="preserve"> Е.П. Роль реконструкции и модернизации в системе обеспечения сохранности и воспроизводства объектов недвижимости/ Научный вестник ВГАСУ. Серия: Дорожно-транспортное строительство. Выпуск №3. – Воронеж, 2004. С.122-127.</w:t>
      </w:r>
    </w:p>
    <w:p w:rsidR="00D45F64" w:rsidRDefault="00183A73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</w:t>
      </w:r>
      <w:r w:rsidR="00260D97">
        <w:rPr>
          <w:rFonts w:cs="Times New Roman"/>
          <w:sz w:val="28"/>
          <w:szCs w:val="28"/>
          <w:lang w:eastAsia="ru-RU"/>
        </w:rPr>
        <w:t>ГОСТ 15.304-80</w:t>
      </w:r>
      <w:r w:rsidR="00260D97">
        <w:rPr>
          <w:rFonts w:cs="Times New Roman"/>
          <w:sz w:val="28"/>
          <w:szCs w:val="28"/>
          <w:lang w:eastAsia="ru-RU"/>
        </w:rPr>
        <w:t xml:space="preserve"> "Авторский надзор за освоением и производством продукции: Основные положения" </w:t>
      </w:r>
    </w:p>
    <w:p w:rsidR="00D45F64" w:rsidRDefault="00183A73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</w:t>
      </w:r>
      <w:proofErr w:type="gramStart"/>
      <w:r w:rsidR="00260D97">
        <w:rPr>
          <w:rFonts w:cs="Times New Roman"/>
          <w:sz w:val="28"/>
          <w:szCs w:val="28"/>
          <w:lang w:eastAsia="ru-RU"/>
        </w:rPr>
        <w:t>ГОСТ В</w:t>
      </w:r>
      <w:proofErr w:type="gramEnd"/>
      <w:r w:rsidR="00260D97">
        <w:rPr>
          <w:rFonts w:cs="Times New Roman"/>
          <w:sz w:val="28"/>
          <w:szCs w:val="28"/>
          <w:lang w:eastAsia="ru-RU"/>
        </w:rPr>
        <w:t xml:space="preserve"> 15.704-83 "Система разработки и постановки на производство военной техники. Авторский надзор в процессе эксплуатации изделий" </w:t>
      </w:r>
    </w:p>
    <w:p w:rsidR="00D45F64" w:rsidRDefault="00260D97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Внутренний аудит качества и самооценка ор</w:t>
      </w:r>
      <w:r>
        <w:rPr>
          <w:rFonts w:cs="Times New Roman"/>
          <w:sz w:val="28"/>
          <w:szCs w:val="28"/>
          <w:lang w:eastAsia="ru-RU"/>
        </w:rPr>
        <w:t xml:space="preserve">ганизации: учебное пособие/ В. В. Ефимов, А. Н. Туманова. — Ульяновск: УлГТУ, 2007. </w:t>
      </w:r>
    </w:p>
    <w:p w:rsidR="00D45F64" w:rsidRDefault="00260D97" w:rsidP="00183A73">
      <w:pPr>
        <w:pStyle w:val="a6"/>
        <w:widowControl/>
        <w:numPr>
          <w:ilvl w:val="0"/>
          <w:numId w:val="6"/>
        </w:numPr>
        <w:tabs>
          <w:tab w:val="clear" w:pos="707"/>
          <w:tab w:val="left" w:pos="0"/>
        </w:tabs>
        <w:spacing w:after="0" w:line="360" w:lineRule="auto"/>
        <w:ind w:left="284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cs="Times New Roman"/>
          <w:sz w:val="28"/>
          <w:szCs w:val="28"/>
          <w:lang w:eastAsia="ru-RU"/>
        </w:rPr>
        <w:t>Хохлявин</w:t>
      </w:r>
      <w:proofErr w:type="spellEnd"/>
      <w:r>
        <w:rPr>
          <w:rFonts w:cs="Times New Roman"/>
          <w:sz w:val="28"/>
          <w:szCs w:val="28"/>
          <w:lang w:eastAsia="ru-RU"/>
        </w:rPr>
        <w:t xml:space="preserve"> С.А. Соблюдение стандарта ИСО/МЭК 17021:2006 гарантия доведения к сертификации систем менеджмента // Методы оценки соответствия. 2007. 1(7). - С. 38-41. </w:t>
      </w:r>
    </w:p>
    <w:sectPr w:rsidR="00D45F64">
      <w:pgSz w:w="11906" w:h="16838"/>
      <w:pgMar w:top="1134" w:right="1134" w:bottom="1134" w:left="1134" w:header="0" w:footer="0" w:gutter="0"/>
      <w:pgNumType w:start="1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D3F80"/>
    <w:multiLevelType w:val="multilevel"/>
    <w:tmpl w:val="A278562C"/>
    <w:lvl w:ilvl="0">
      <w:start w:val="1"/>
      <w:numFmt w:val="decimal"/>
      <w:suff w:val="nothing"/>
      <w:lvlText w:val="%1."/>
      <w:lvlJc w:val="left"/>
      <w:pPr>
        <w:tabs>
          <w:tab w:val="num" w:pos="707"/>
        </w:tabs>
        <w:ind w:left="707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2AA40D58"/>
    <w:multiLevelType w:val="multilevel"/>
    <w:tmpl w:val="26285A60"/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32F3581E"/>
    <w:multiLevelType w:val="multilevel"/>
    <w:tmpl w:val="670834A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AAA43D5"/>
    <w:multiLevelType w:val="multilevel"/>
    <w:tmpl w:val="0C4AB366"/>
    <w:lvl w:ilvl="0">
      <w:start w:val="1"/>
      <w:numFmt w:val="decimal"/>
      <w:suff w:val="nothing"/>
      <w:lvlText w:val="%1."/>
      <w:lvlJc w:val="left"/>
      <w:pPr>
        <w:tabs>
          <w:tab w:val="num" w:pos="707"/>
        </w:tabs>
        <w:ind w:left="707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46F862BC"/>
    <w:multiLevelType w:val="multilevel"/>
    <w:tmpl w:val="3ACE55BA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 w15:restartNumberingAfterBreak="0">
    <w:nsid w:val="7ADC2266"/>
    <w:multiLevelType w:val="multilevel"/>
    <w:tmpl w:val="A36ABF36"/>
    <w:lvl w:ilvl="0">
      <w:start w:val="1"/>
      <w:numFmt w:val="bullet"/>
      <w:suff w:val="nothing"/>
      <w:lvlText w:val=""/>
      <w:lvlJc w:val="left"/>
      <w:pPr>
        <w:tabs>
          <w:tab w:val="num" w:pos="707"/>
        </w:tabs>
        <w:ind w:left="707" w:firstLine="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F64"/>
    <w:rsid w:val="00183A73"/>
    <w:rsid w:val="00260D97"/>
    <w:rsid w:val="00494940"/>
    <w:rsid w:val="00D4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E7E4"/>
  <w15:docId w15:val="{A6B42775-8477-4904-89F8-CD459194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  <w:lang/>
    </w:rPr>
  </w:style>
  <w:style w:type="character" w:customStyle="1" w:styleId="a3">
    <w:name w:val="Символ нумерации"/>
    <w:qFormat/>
  </w:style>
  <w:style w:type="character" w:customStyle="1" w:styleId="a4">
    <w:name w:val="Маркеры списка"/>
    <w:qFormat/>
    <w:rPr>
      <w:rFonts w:ascii="OpenSymbol" w:eastAsia="OpenSymbol" w:hAnsi="OpenSymbol" w:cs="OpenSymbol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Body Text Indent"/>
    <w:basedOn w:val="a"/>
    <w:pPr>
      <w:ind w:left="-11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b">
    <w:name w:val="toa heading"/>
    <w:basedOn w:val="1"/>
    <w:next w:val="a"/>
    <w:pPr>
      <w:numPr>
        <w:numId w:val="0"/>
      </w:numPr>
    </w:pPr>
  </w:style>
  <w:style w:type="paragraph" w:styleId="10">
    <w:name w:val="toc 1"/>
    <w:basedOn w:val="a"/>
    <w:next w:val="a"/>
    <w:pPr>
      <w:spacing w:after="100"/>
    </w:p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Сергей Саенко</cp:lastModifiedBy>
  <cp:revision>3</cp:revision>
  <dcterms:created xsi:type="dcterms:W3CDTF">2021-06-01T11:29:00Z</dcterms:created>
  <dcterms:modified xsi:type="dcterms:W3CDTF">2021-06-01T11:39:00Z</dcterms:modified>
  <dc:language>ru-RU</dc:language>
</cp:coreProperties>
</file>